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3A664E" w:rsidRPr="007426B2" w14:paraId="6560AB42" w14:textId="77777777" w:rsidTr="0052033A">
        <w:trPr>
          <w:cantSplit/>
        </w:trPr>
        <w:tc>
          <w:tcPr>
            <w:tcW w:w="8122" w:type="dxa"/>
            <w:shd w:val="clear" w:color="auto" w:fill="1D73D6"/>
          </w:tcPr>
          <w:p w14:paraId="1AE1A099" w14:textId="77777777" w:rsidR="003A664E" w:rsidRPr="007426B2" w:rsidRDefault="00225BBB">
            <w:pPr>
              <w:pStyle w:val="cTOCHead"/>
            </w:pPr>
            <w:r>
              <w:t xml:space="preserve">Section II - </w:t>
            </w:r>
            <w:r w:rsidR="003A664E" w:rsidRPr="007426B2">
              <w:t xml:space="preserve">MEDICARE/MEDICAID CROSSOVER ONLY </w:t>
            </w:r>
          </w:p>
          <w:p w14:paraId="5CDADAAF" w14:textId="77777777" w:rsidR="003A664E" w:rsidRPr="007426B2" w:rsidRDefault="003A664E">
            <w:pPr>
              <w:pStyle w:val="cTOCHead"/>
            </w:pPr>
            <w:r w:rsidRPr="007426B2">
              <w:t>Contents</w:t>
            </w:r>
          </w:p>
        </w:tc>
        <w:tc>
          <w:tcPr>
            <w:tcW w:w="1238" w:type="dxa"/>
            <w:shd w:val="clear" w:color="auto" w:fill="1D73D6"/>
            <w:vAlign w:val="center"/>
          </w:tcPr>
          <w:p w14:paraId="530441E4" w14:textId="77777777" w:rsidR="003A664E" w:rsidRPr="007426B2" w:rsidRDefault="003A664E">
            <w:pPr>
              <w:pStyle w:val="cDate1"/>
              <w:rPr>
                <w:bCs/>
              </w:rPr>
            </w:pPr>
          </w:p>
        </w:tc>
      </w:tr>
    </w:tbl>
    <w:p w14:paraId="025AD085" w14:textId="77777777" w:rsidR="000347B6" w:rsidRDefault="003A664E">
      <w:pPr>
        <w:pStyle w:val="TOC1"/>
        <w:rPr>
          <w:rFonts w:asciiTheme="minorHAnsi" w:eastAsiaTheme="minorEastAsia" w:hAnsiTheme="minorHAnsi" w:cstheme="minorBidi"/>
          <w:b w:val="0"/>
          <w:caps w:val="0"/>
          <w:color w:val="auto"/>
          <w:kern w:val="2"/>
          <w:sz w:val="24"/>
          <w:szCs w:val="24"/>
          <w14:ligatures w14:val="standardContextual"/>
        </w:rPr>
      </w:pPr>
      <w:r w:rsidRPr="007426B2">
        <w:fldChar w:fldCharType="begin"/>
      </w:r>
      <w:r w:rsidRPr="007426B2">
        <w:instrText xml:space="preserve"> TOC \o "1-9" \n \h \z \t "chead1,1,chead2,2" </w:instrText>
      </w:r>
      <w:r w:rsidRPr="007426B2">
        <w:fldChar w:fldCharType="separate"/>
      </w:r>
      <w:hyperlink w:anchor="_Toc199335968" w:history="1">
        <w:r w:rsidR="000347B6" w:rsidRPr="009E5111">
          <w:rPr>
            <w:rStyle w:val="Hyperlink"/>
          </w:rPr>
          <w:t>200.000</w:t>
        </w:r>
        <w:r w:rsidR="000347B6">
          <w:rPr>
            <w:rFonts w:asciiTheme="minorHAnsi" w:eastAsiaTheme="minorEastAsia" w:hAnsiTheme="minorHAnsi" w:cstheme="minorBidi"/>
            <w:b w:val="0"/>
            <w:caps w:val="0"/>
            <w:color w:val="auto"/>
            <w:kern w:val="2"/>
            <w:sz w:val="24"/>
            <w:szCs w:val="24"/>
            <w14:ligatures w14:val="standardContextual"/>
          </w:rPr>
          <w:tab/>
        </w:r>
        <w:r w:rsidR="000347B6" w:rsidRPr="009E5111">
          <w:rPr>
            <w:rStyle w:val="Hyperlink"/>
          </w:rPr>
          <w:t>MEDICARE/MEDICAID CROSSOVER ONLY GENERAL INFORMATION</w:t>
        </w:r>
      </w:hyperlink>
    </w:p>
    <w:p w14:paraId="70FE3337"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69" w:history="1">
        <w:r w:rsidRPr="009E5111">
          <w:rPr>
            <w:rStyle w:val="Hyperlink"/>
          </w:rPr>
          <w:t>201.000</w:t>
        </w:r>
        <w:r>
          <w:rPr>
            <w:rFonts w:asciiTheme="minorHAnsi" w:eastAsiaTheme="minorEastAsia" w:hAnsiTheme="minorHAnsi" w:cstheme="minorBidi"/>
            <w:kern w:val="2"/>
            <w:sz w:val="24"/>
            <w:szCs w:val="24"/>
            <w14:ligatures w14:val="standardContextual"/>
          </w:rPr>
          <w:tab/>
        </w:r>
        <w:r w:rsidRPr="009E5111">
          <w:rPr>
            <w:rStyle w:val="Hyperlink"/>
          </w:rPr>
          <w:t>Arkansas Medicaid Participation Requirements for Medicare/Medicaid Crossover Only Providers Located in the State of Arkansas</w:t>
        </w:r>
      </w:hyperlink>
    </w:p>
    <w:p w14:paraId="62FFA7F6"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0" w:history="1">
        <w:r w:rsidRPr="009E5111">
          <w:rPr>
            <w:rStyle w:val="Hyperlink"/>
          </w:rPr>
          <w:t>202.000</w:t>
        </w:r>
        <w:r>
          <w:rPr>
            <w:rFonts w:asciiTheme="minorHAnsi" w:eastAsiaTheme="minorEastAsia" w:hAnsiTheme="minorHAnsi" w:cstheme="minorBidi"/>
            <w:kern w:val="2"/>
            <w:sz w:val="24"/>
            <w:szCs w:val="24"/>
            <w14:ligatures w14:val="standardContextual"/>
          </w:rPr>
          <w:tab/>
        </w:r>
        <w:r w:rsidRPr="009E5111">
          <w:rPr>
            <w:rStyle w:val="Hyperlink"/>
          </w:rPr>
          <w:t>Providers in Arkansas and Bordering States</w:t>
        </w:r>
      </w:hyperlink>
    </w:p>
    <w:p w14:paraId="04DB7731"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1" w:history="1">
        <w:r w:rsidRPr="009E5111">
          <w:rPr>
            <w:rStyle w:val="Hyperlink"/>
          </w:rPr>
          <w:t>202.100</w:t>
        </w:r>
        <w:r>
          <w:rPr>
            <w:rFonts w:asciiTheme="minorHAnsi" w:eastAsiaTheme="minorEastAsia" w:hAnsiTheme="minorHAnsi" w:cstheme="minorBidi"/>
            <w:kern w:val="2"/>
            <w:sz w:val="24"/>
            <w:szCs w:val="24"/>
            <w14:ligatures w14:val="standardContextual"/>
          </w:rPr>
          <w:tab/>
        </w:r>
        <w:r w:rsidRPr="009E5111">
          <w:rPr>
            <w:rStyle w:val="Hyperlink"/>
          </w:rPr>
          <w:t>Providers in States Not Bordering Arkansas</w:t>
        </w:r>
      </w:hyperlink>
    </w:p>
    <w:p w14:paraId="727838B6"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2" w:history="1">
        <w:r w:rsidRPr="009E5111">
          <w:rPr>
            <w:rStyle w:val="Hyperlink"/>
          </w:rPr>
          <w:t>203.000</w:t>
        </w:r>
        <w:r>
          <w:rPr>
            <w:rFonts w:asciiTheme="minorHAnsi" w:eastAsiaTheme="minorEastAsia" w:hAnsiTheme="minorHAnsi" w:cstheme="minorBidi"/>
            <w:kern w:val="2"/>
            <w:sz w:val="24"/>
            <w:szCs w:val="24"/>
            <w14:ligatures w14:val="standardContextual"/>
          </w:rPr>
          <w:tab/>
        </w:r>
        <w:r w:rsidRPr="009E5111">
          <w:rPr>
            <w:rStyle w:val="Hyperlink"/>
          </w:rPr>
          <w:t>Electronic Signatures</w:t>
        </w:r>
      </w:hyperlink>
    </w:p>
    <w:p w14:paraId="09249AE0" w14:textId="77777777" w:rsidR="000347B6" w:rsidRDefault="000347B6">
      <w:pPr>
        <w:pStyle w:val="TOC1"/>
        <w:rPr>
          <w:rFonts w:asciiTheme="minorHAnsi" w:eastAsiaTheme="minorEastAsia" w:hAnsiTheme="minorHAnsi" w:cstheme="minorBidi"/>
          <w:b w:val="0"/>
          <w:caps w:val="0"/>
          <w:color w:val="auto"/>
          <w:kern w:val="2"/>
          <w:sz w:val="24"/>
          <w:szCs w:val="24"/>
          <w14:ligatures w14:val="standardContextual"/>
        </w:rPr>
      </w:pPr>
      <w:hyperlink w:anchor="_Toc199335973" w:history="1">
        <w:r w:rsidRPr="009E5111">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9E5111">
          <w:rPr>
            <w:rStyle w:val="Hyperlink"/>
          </w:rPr>
          <w:t>PROGRAM COVERAGE</w:t>
        </w:r>
      </w:hyperlink>
    </w:p>
    <w:p w14:paraId="5C56477C"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4" w:history="1">
        <w:r w:rsidRPr="009E5111">
          <w:rPr>
            <w:rStyle w:val="Hyperlink"/>
          </w:rPr>
          <w:t>211.000</w:t>
        </w:r>
        <w:r>
          <w:rPr>
            <w:rFonts w:asciiTheme="minorHAnsi" w:eastAsiaTheme="minorEastAsia" w:hAnsiTheme="minorHAnsi" w:cstheme="minorBidi"/>
            <w:kern w:val="2"/>
            <w:sz w:val="24"/>
            <w:szCs w:val="24"/>
            <w14:ligatures w14:val="standardContextual"/>
          </w:rPr>
          <w:tab/>
        </w:r>
        <w:r w:rsidRPr="009E5111">
          <w:rPr>
            <w:rStyle w:val="Hyperlink"/>
          </w:rPr>
          <w:t>Scope</w:t>
        </w:r>
      </w:hyperlink>
    </w:p>
    <w:p w14:paraId="75013E27"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5" w:history="1">
        <w:r w:rsidRPr="009E5111">
          <w:rPr>
            <w:rStyle w:val="Hyperlink"/>
          </w:rPr>
          <w:t>212.000</w:t>
        </w:r>
        <w:r>
          <w:rPr>
            <w:rFonts w:asciiTheme="minorHAnsi" w:eastAsiaTheme="minorEastAsia" w:hAnsiTheme="minorHAnsi" w:cstheme="minorBidi"/>
            <w:kern w:val="2"/>
            <w:sz w:val="24"/>
            <w:szCs w:val="24"/>
            <w14:ligatures w14:val="standardContextual"/>
          </w:rPr>
          <w:tab/>
        </w:r>
        <w:r w:rsidRPr="009E5111">
          <w:rPr>
            <w:rStyle w:val="Hyperlink"/>
          </w:rPr>
          <w:t>Medicaid Payment of Medicare Coinsurance/Deductible</w:t>
        </w:r>
      </w:hyperlink>
    </w:p>
    <w:p w14:paraId="4BBA63C4"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6" w:history="1">
        <w:r w:rsidRPr="009E5111">
          <w:rPr>
            <w:rStyle w:val="Hyperlink"/>
          </w:rPr>
          <w:t>213.000</w:t>
        </w:r>
        <w:r>
          <w:rPr>
            <w:rFonts w:asciiTheme="minorHAnsi" w:eastAsiaTheme="minorEastAsia" w:hAnsiTheme="minorHAnsi" w:cstheme="minorBidi"/>
            <w:kern w:val="2"/>
            <w:sz w:val="24"/>
            <w:szCs w:val="24"/>
            <w14:ligatures w14:val="standardContextual"/>
          </w:rPr>
          <w:tab/>
        </w:r>
        <w:r w:rsidRPr="009E5111">
          <w:rPr>
            <w:rStyle w:val="Hyperlink"/>
          </w:rPr>
          <w:t>QMB Medicaid ID Card</w:t>
        </w:r>
      </w:hyperlink>
    </w:p>
    <w:p w14:paraId="48922AF2"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7" w:history="1">
        <w:r w:rsidRPr="009E5111">
          <w:rPr>
            <w:rStyle w:val="Hyperlink"/>
          </w:rPr>
          <w:t>214.000</w:t>
        </w:r>
        <w:r>
          <w:rPr>
            <w:rFonts w:asciiTheme="minorHAnsi" w:eastAsiaTheme="minorEastAsia" w:hAnsiTheme="minorHAnsi" w:cstheme="minorBidi"/>
            <w:kern w:val="2"/>
            <w:sz w:val="24"/>
            <w:szCs w:val="24"/>
            <w14:ligatures w14:val="standardContextual"/>
          </w:rPr>
          <w:tab/>
        </w:r>
        <w:r w:rsidRPr="009E5111">
          <w:rPr>
            <w:rStyle w:val="Hyperlink"/>
          </w:rPr>
          <w:t>Eligibility Criteria for QMB Program</w:t>
        </w:r>
      </w:hyperlink>
    </w:p>
    <w:p w14:paraId="2A867077"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8" w:history="1">
        <w:r w:rsidRPr="009E5111">
          <w:rPr>
            <w:rStyle w:val="Hyperlink"/>
          </w:rPr>
          <w:t>215.000</w:t>
        </w:r>
        <w:r>
          <w:rPr>
            <w:rFonts w:asciiTheme="minorHAnsi" w:eastAsiaTheme="minorEastAsia" w:hAnsiTheme="minorHAnsi" w:cstheme="minorBidi"/>
            <w:kern w:val="2"/>
            <w:sz w:val="24"/>
            <w:szCs w:val="24"/>
            <w14:ligatures w14:val="standardContextual"/>
          </w:rPr>
          <w:tab/>
        </w:r>
        <w:r w:rsidRPr="009E5111">
          <w:rPr>
            <w:rStyle w:val="Hyperlink"/>
          </w:rPr>
          <w:t>Documentation Requirements</w:t>
        </w:r>
      </w:hyperlink>
    </w:p>
    <w:p w14:paraId="029543F3"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79" w:history="1">
        <w:r w:rsidRPr="009E5111">
          <w:rPr>
            <w:rStyle w:val="Hyperlink"/>
          </w:rPr>
          <w:t>215.100</w:t>
        </w:r>
        <w:r>
          <w:rPr>
            <w:rFonts w:asciiTheme="minorHAnsi" w:eastAsiaTheme="minorEastAsia" w:hAnsiTheme="minorHAnsi" w:cstheme="minorBidi"/>
            <w:kern w:val="2"/>
            <w:sz w:val="24"/>
            <w:szCs w:val="24"/>
            <w14:ligatures w14:val="standardContextual"/>
          </w:rPr>
          <w:tab/>
        </w:r>
        <w:r w:rsidRPr="009E5111">
          <w:rPr>
            <w:rStyle w:val="Hyperlink"/>
          </w:rPr>
          <w:t>General Records</w:t>
        </w:r>
      </w:hyperlink>
    </w:p>
    <w:p w14:paraId="335C7607"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80" w:history="1">
        <w:r w:rsidRPr="009E5111">
          <w:rPr>
            <w:rStyle w:val="Hyperlink"/>
          </w:rPr>
          <w:t>215.200</w:t>
        </w:r>
        <w:r>
          <w:rPr>
            <w:rFonts w:asciiTheme="minorHAnsi" w:eastAsiaTheme="minorEastAsia" w:hAnsiTheme="minorHAnsi" w:cstheme="minorBidi"/>
            <w:kern w:val="2"/>
            <w:sz w:val="24"/>
            <w:szCs w:val="24"/>
            <w14:ligatures w14:val="standardContextual"/>
          </w:rPr>
          <w:tab/>
        </w:r>
        <w:r w:rsidRPr="009E5111">
          <w:rPr>
            <w:rStyle w:val="Hyperlink"/>
          </w:rPr>
          <w:t>Documentation in Beneficiary Files</w:t>
        </w:r>
      </w:hyperlink>
    </w:p>
    <w:p w14:paraId="7D28BF96"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81" w:history="1">
        <w:r w:rsidRPr="009E5111">
          <w:rPr>
            <w:rStyle w:val="Hyperlink"/>
          </w:rPr>
          <w:t>215.300</w:t>
        </w:r>
        <w:r>
          <w:rPr>
            <w:rFonts w:asciiTheme="minorHAnsi" w:eastAsiaTheme="minorEastAsia" w:hAnsiTheme="minorHAnsi" w:cstheme="minorBidi"/>
            <w:kern w:val="2"/>
            <w:sz w:val="24"/>
            <w:szCs w:val="24"/>
            <w14:ligatures w14:val="standardContextual"/>
          </w:rPr>
          <w:tab/>
        </w:r>
        <w:r w:rsidRPr="009E5111">
          <w:rPr>
            <w:rStyle w:val="Hyperlink"/>
          </w:rPr>
          <w:t>Record Keeping Requirements</w:t>
        </w:r>
      </w:hyperlink>
    </w:p>
    <w:p w14:paraId="1F4AD48E" w14:textId="77777777" w:rsidR="000347B6" w:rsidRDefault="000347B6">
      <w:pPr>
        <w:pStyle w:val="TOC1"/>
        <w:rPr>
          <w:rFonts w:asciiTheme="minorHAnsi" w:eastAsiaTheme="minorEastAsia" w:hAnsiTheme="minorHAnsi" w:cstheme="minorBidi"/>
          <w:b w:val="0"/>
          <w:caps w:val="0"/>
          <w:color w:val="auto"/>
          <w:kern w:val="2"/>
          <w:sz w:val="24"/>
          <w:szCs w:val="24"/>
          <w14:ligatures w14:val="standardContextual"/>
        </w:rPr>
      </w:pPr>
      <w:hyperlink w:anchor="_Toc199335982" w:history="1">
        <w:r w:rsidRPr="009E5111">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9E5111">
          <w:rPr>
            <w:rStyle w:val="Hyperlink"/>
          </w:rPr>
          <w:t>Prior Authorization</w:t>
        </w:r>
      </w:hyperlink>
    </w:p>
    <w:p w14:paraId="14C91731" w14:textId="77777777" w:rsidR="000347B6" w:rsidRDefault="000347B6">
      <w:pPr>
        <w:pStyle w:val="TOC1"/>
        <w:rPr>
          <w:rFonts w:asciiTheme="minorHAnsi" w:eastAsiaTheme="minorEastAsia" w:hAnsiTheme="minorHAnsi" w:cstheme="minorBidi"/>
          <w:b w:val="0"/>
          <w:caps w:val="0"/>
          <w:color w:val="auto"/>
          <w:kern w:val="2"/>
          <w:sz w:val="24"/>
          <w:szCs w:val="24"/>
          <w14:ligatures w14:val="standardContextual"/>
        </w:rPr>
      </w:pPr>
      <w:hyperlink w:anchor="_Toc199335983" w:history="1">
        <w:r w:rsidRPr="009E5111">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9E5111">
          <w:rPr>
            <w:rStyle w:val="Hyperlink"/>
          </w:rPr>
          <w:t>Reimbursement</w:t>
        </w:r>
      </w:hyperlink>
    </w:p>
    <w:p w14:paraId="018B70D8"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84" w:history="1">
        <w:r w:rsidRPr="009E5111">
          <w:rPr>
            <w:rStyle w:val="Hyperlink"/>
          </w:rPr>
          <w:t>231.000</w:t>
        </w:r>
        <w:r>
          <w:rPr>
            <w:rFonts w:asciiTheme="minorHAnsi" w:eastAsiaTheme="minorEastAsia" w:hAnsiTheme="minorHAnsi" w:cstheme="minorBidi"/>
            <w:kern w:val="2"/>
            <w:sz w:val="24"/>
            <w:szCs w:val="24"/>
            <w14:ligatures w14:val="standardContextual"/>
          </w:rPr>
          <w:tab/>
        </w:r>
        <w:r w:rsidRPr="009E5111">
          <w:rPr>
            <w:rStyle w:val="Hyperlink"/>
          </w:rPr>
          <w:t>Rate Appeal Process</w:t>
        </w:r>
      </w:hyperlink>
    </w:p>
    <w:p w14:paraId="5D74D13A" w14:textId="77777777" w:rsidR="000347B6" w:rsidRDefault="000347B6">
      <w:pPr>
        <w:pStyle w:val="TOC1"/>
        <w:rPr>
          <w:rFonts w:asciiTheme="minorHAnsi" w:eastAsiaTheme="minorEastAsia" w:hAnsiTheme="minorHAnsi" w:cstheme="minorBidi"/>
          <w:b w:val="0"/>
          <w:caps w:val="0"/>
          <w:color w:val="auto"/>
          <w:kern w:val="2"/>
          <w:sz w:val="24"/>
          <w:szCs w:val="24"/>
          <w14:ligatures w14:val="standardContextual"/>
        </w:rPr>
      </w:pPr>
      <w:hyperlink w:anchor="_Toc199335985" w:history="1">
        <w:r w:rsidRPr="009E5111">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9E5111">
          <w:rPr>
            <w:rStyle w:val="Hyperlink"/>
          </w:rPr>
          <w:t>Billing Procedures</w:t>
        </w:r>
      </w:hyperlink>
    </w:p>
    <w:p w14:paraId="658B9834"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86" w:history="1">
        <w:r w:rsidRPr="009E5111">
          <w:rPr>
            <w:rStyle w:val="Hyperlink"/>
          </w:rPr>
          <w:t>241.000</w:t>
        </w:r>
        <w:r>
          <w:rPr>
            <w:rFonts w:asciiTheme="minorHAnsi" w:eastAsiaTheme="minorEastAsia" w:hAnsiTheme="minorHAnsi" w:cstheme="minorBidi"/>
            <w:kern w:val="2"/>
            <w:sz w:val="24"/>
            <w:szCs w:val="24"/>
            <w14:ligatures w14:val="standardContextual"/>
          </w:rPr>
          <w:tab/>
        </w:r>
        <w:r w:rsidRPr="009E5111">
          <w:rPr>
            <w:rStyle w:val="Hyperlink"/>
          </w:rPr>
          <w:t>Claim Filing Procedures</w:t>
        </w:r>
      </w:hyperlink>
    </w:p>
    <w:p w14:paraId="375AEB0B"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87" w:history="1">
        <w:r w:rsidRPr="009E5111">
          <w:rPr>
            <w:rStyle w:val="Hyperlink"/>
          </w:rPr>
          <w:t>241.100</w:t>
        </w:r>
        <w:r>
          <w:rPr>
            <w:rFonts w:asciiTheme="minorHAnsi" w:eastAsiaTheme="minorEastAsia" w:hAnsiTheme="minorHAnsi" w:cstheme="minorBidi"/>
            <w:kern w:val="2"/>
            <w:sz w:val="24"/>
            <w:szCs w:val="24"/>
            <w14:ligatures w14:val="standardContextual"/>
          </w:rPr>
          <w:tab/>
        </w:r>
        <w:r w:rsidRPr="009E5111">
          <w:rPr>
            <w:rStyle w:val="Hyperlink"/>
          </w:rPr>
          <w:t>Billing Instructions</w:t>
        </w:r>
      </w:hyperlink>
    </w:p>
    <w:p w14:paraId="35F7CAE8" w14:textId="77777777" w:rsidR="000347B6" w:rsidRDefault="000347B6">
      <w:pPr>
        <w:pStyle w:val="TOC2"/>
        <w:rPr>
          <w:rFonts w:asciiTheme="minorHAnsi" w:eastAsiaTheme="minorEastAsia" w:hAnsiTheme="minorHAnsi" w:cstheme="minorBidi"/>
          <w:kern w:val="2"/>
          <w:sz w:val="24"/>
          <w:szCs w:val="24"/>
          <w14:ligatures w14:val="standardContextual"/>
        </w:rPr>
      </w:pPr>
      <w:hyperlink w:anchor="_Toc199335988" w:history="1">
        <w:r w:rsidRPr="009E5111">
          <w:rPr>
            <w:rStyle w:val="Hyperlink"/>
          </w:rPr>
          <w:t>241.200</w:t>
        </w:r>
        <w:r>
          <w:rPr>
            <w:rFonts w:asciiTheme="minorHAnsi" w:eastAsiaTheme="minorEastAsia" w:hAnsiTheme="minorHAnsi" w:cstheme="minorBidi"/>
            <w:kern w:val="2"/>
            <w:sz w:val="24"/>
            <w:szCs w:val="24"/>
            <w14:ligatures w14:val="standardContextual"/>
          </w:rPr>
          <w:tab/>
        </w:r>
        <w:r w:rsidRPr="009E5111">
          <w:rPr>
            <w:rStyle w:val="Hyperlink"/>
          </w:rPr>
          <w:t>Adjustments by Medicare</w:t>
        </w:r>
      </w:hyperlink>
    </w:p>
    <w:p w14:paraId="4E2C52B1" w14:textId="7E2FEBD0" w:rsidR="003A664E" w:rsidRPr="007426B2" w:rsidRDefault="003A664E" w:rsidP="008D5D8D">
      <w:pPr>
        <w:pStyle w:val="ctablespace"/>
      </w:pPr>
      <w:r w:rsidRPr="007426B2">
        <w:fldChar w:fldCharType="end"/>
      </w:r>
    </w:p>
    <w:tbl>
      <w:tblPr>
        <w:tblW w:w="9360" w:type="dxa"/>
        <w:shd w:val="clear" w:color="auto" w:fill="1D73D6"/>
        <w:tblLook w:val="0000" w:firstRow="0" w:lastRow="0" w:firstColumn="0" w:lastColumn="0" w:noHBand="0" w:noVBand="0"/>
      </w:tblPr>
      <w:tblGrid>
        <w:gridCol w:w="8122"/>
        <w:gridCol w:w="1238"/>
      </w:tblGrid>
      <w:tr w:rsidR="00126AD3" w:rsidRPr="007426B2" w14:paraId="76C058D1" w14:textId="77777777" w:rsidTr="0052033A">
        <w:trPr>
          <w:cantSplit/>
        </w:trPr>
        <w:tc>
          <w:tcPr>
            <w:tcW w:w="8122" w:type="dxa"/>
            <w:shd w:val="clear" w:color="auto" w:fill="1D73D6"/>
          </w:tcPr>
          <w:p w14:paraId="156D3D8D" w14:textId="77777777" w:rsidR="00126AD3" w:rsidRPr="007426B2" w:rsidRDefault="00126AD3" w:rsidP="00BF0AC6">
            <w:pPr>
              <w:pStyle w:val="chead1"/>
            </w:pPr>
            <w:bookmarkStart w:id="0" w:name="_Toc20534673"/>
            <w:bookmarkStart w:id="1" w:name="_Toc20534709"/>
            <w:bookmarkStart w:id="2" w:name="_Toc20537986"/>
            <w:bookmarkStart w:id="3" w:name="_Toc20534446"/>
            <w:bookmarkStart w:id="4" w:name="_Toc24252726"/>
            <w:bookmarkStart w:id="5" w:name="_Toc24443503"/>
            <w:bookmarkStart w:id="6" w:name="_Toc199335968"/>
            <w:r w:rsidRPr="007426B2">
              <w:t>200.000</w:t>
            </w:r>
            <w:r w:rsidRPr="007426B2">
              <w:tab/>
            </w:r>
            <w:bookmarkEnd w:id="0"/>
            <w:bookmarkEnd w:id="1"/>
            <w:bookmarkEnd w:id="2"/>
            <w:bookmarkEnd w:id="3"/>
            <w:bookmarkEnd w:id="4"/>
            <w:bookmarkEnd w:id="5"/>
            <w:r w:rsidRPr="007426B2">
              <w:t>M</w:t>
            </w:r>
            <w:smartTag w:uri="urn:schemas-microsoft-com:office:smarttags" w:element="PersonName">
              <w:r w:rsidRPr="007426B2">
                <w:t>EDI</w:t>
              </w:r>
            </w:smartTag>
            <w:r w:rsidRPr="007426B2">
              <w:t>CARE/M</w:t>
            </w:r>
            <w:smartTag w:uri="urn:schemas-microsoft-com:office:smarttags" w:element="PersonName">
              <w:r w:rsidRPr="007426B2">
                <w:t>EDI</w:t>
              </w:r>
            </w:smartTag>
            <w:r w:rsidRPr="007426B2">
              <w:t>CAID CROSSOVER ONLY GENERAL INFORMATION</w:t>
            </w:r>
            <w:bookmarkEnd w:id="6"/>
          </w:p>
        </w:tc>
        <w:tc>
          <w:tcPr>
            <w:tcW w:w="1238" w:type="dxa"/>
            <w:shd w:val="clear" w:color="auto" w:fill="1D73D6"/>
            <w:vAlign w:val="center"/>
          </w:tcPr>
          <w:p w14:paraId="1ADEF742" w14:textId="77777777" w:rsidR="00126AD3" w:rsidRPr="007426B2" w:rsidRDefault="00126AD3" w:rsidP="00BF0AC6">
            <w:pPr>
              <w:pStyle w:val="cDate1"/>
              <w:rPr>
                <w:bCs/>
              </w:rPr>
            </w:pPr>
          </w:p>
        </w:tc>
      </w:tr>
    </w:tbl>
    <w:p w14:paraId="4C1C52D2" w14:textId="77777777" w:rsidR="00126AD3" w:rsidRPr="007426B2" w:rsidRDefault="00126AD3" w:rsidP="00126AD3">
      <w:pPr>
        <w:pStyle w:val="ctext"/>
      </w:pPr>
      <w:r w:rsidRPr="007426B2">
        <w:t>The following sections provide participation requirements for each provider type whose services are included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2"/>
        <w:gridCol w:w="1238"/>
      </w:tblGrid>
      <w:tr w:rsidR="00126AD3" w:rsidRPr="007426B2" w14:paraId="7EB237CD" w14:textId="77777777" w:rsidTr="00BF0AC6">
        <w:trPr>
          <w:cantSplit/>
        </w:trPr>
        <w:tc>
          <w:tcPr>
            <w:tcW w:w="8122" w:type="dxa"/>
            <w:tcBorders>
              <w:top w:val="single" w:sz="2" w:space="0" w:color="FFFFFF"/>
              <w:left w:val="single" w:sz="2" w:space="0" w:color="FFFFFF"/>
              <w:bottom w:val="single" w:sz="2" w:space="0" w:color="FFFFFF"/>
              <w:right w:val="single" w:sz="6" w:space="0" w:color="FFFFFF"/>
            </w:tcBorders>
          </w:tcPr>
          <w:p w14:paraId="75A216BB" w14:textId="77777777" w:rsidR="00126AD3" w:rsidRPr="007426B2" w:rsidRDefault="00126AD3" w:rsidP="00BF0AC6">
            <w:pPr>
              <w:pStyle w:val="chead2"/>
            </w:pPr>
            <w:bookmarkStart w:id="7" w:name="_Toc20537987"/>
            <w:bookmarkStart w:id="8" w:name="_Toc20534448"/>
            <w:bookmarkStart w:id="9" w:name="_Toc24252727"/>
            <w:bookmarkStart w:id="10" w:name="_Toc24443504"/>
            <w:bookmarkStart w:id="11" w:name="_Toc148231867"/>
            <w:bookmarkStart w:id="12" w:name="_Toc199335969"/>
            <w:r w:rsidRPr="007426B2">
              <w:t>201.000</w:t>
            </w:r>
            <w:r w:rsidRPr="007426B2">
              <w:tab/>
            </w:r>
            <w:bookmarkEnd w:id="7"/>
            <w:bookmarkEnd w:id="8"/>
            <w:bookmarkEnd w:id="9"/>
            <w:bookmarkEnd w:id="10"/>
            <w:smartTag w:uri="urn:schemas-microsoft-com:office:smarttags" w:element="State">
              <w:r w:rsidRPr="007426B2">
                <w:t>Arkansas</w:t>
              </w:r>
            </w:smartTag>
            <w:r w:rsidRPr="007426B2">
              <w:t xml:space="preserve"> Medicaid Participation Requirements for Medicare/Medicaid Crossover Only Providers Located in the State of </w:t>
            </w:r>
            <w:smartTag w:uri="urn:schemas-microsoft-com:office:smarttags" w:element="place">
              <w:smartTag w:uri="urn:schemas-microsoft-com:office:smarttags" w:element="State">
                <w:r w:rsidRPr="007426B2">
                  <w:t>Arkansas</w:t>
                </w:r>
              </w:smartTag>
            </w:smartTag>
            <w:bookmarkEnd w:id="11"/>
            <w:bookmarkEnd w:id="12"/>
          </w:p>
        </w:tc>
        <w:tc>
          <w:tcPr>
            <w:tcW w:w="1238" w:type="dxa"/>
            <w:tcBorders>
              <w:top w:val="single" w:sz="2" w:space="0" w:color="FFFFFF"/>
              <w:left w:val="single" w:sz="6" w:space="0" w:color="FFFFFF"/>
              <w:bottom w:val="single" w:sz="2" w:space="0" w:color="FFFFFF"/>
              <w:right w:val="single" w:sz="2" w:space="0" w:color="FFFFFF"/>
            </w:tcBorders>
          </w:tcPr>
          <w:p w14:paraId="664EF8F8" w14:textId="77777777" w:rsidR="00126AD3" w:rsidRPr="007426B2" w:rsidRDefault="00126AD3" w:rsidP="00BF0AC6">
            <w:pPr>
              <w:pStyle w:val="cDate2"/>
            </w:pPr>
            <w:r w:rsidRPr="007426B2">
              <w:t>10-15-09</w:t>
            </w:r>
          </w:p>
        </w:tc>
      </w:tr>
    </w:tbl>
    <w:p w14:paraId="1613C164" w14:textId="77777777" w:rsidR="00126AD3" w:rsidRPr="007426B2" w:rsidRDefault="00126AD3" w:rsidP="00126AD3">
      <w:pPr>
        <w:pStyle w:val="ctext"/>
      </w:pPr>
      <w:r w:rsidRPr="007426B2">
        <w:t>Providers of Medicare (Title XVIII) covered services who are interested in participating in the Medicaid (Title XIX) Program solely for the Arkansas Medicaid payment of Medicare coinsurance and deductible amounts (for services not covered by Medicaid) and/or do not meet the enrollment criteria for other Medicaid programs, must meet the Provider Participation and enrollment requirements contained within Section 140.000 of this manual to be eligible to participate in the Arkansas Medicaid Program.</w:t>
      </w:r>
    </w:p>
    <w:p w14:paraId="0EEECE02" w14:textId="77777777" w:rsidR="00126AD3" w:rsidRPr="007426B2" w:rsidRDefault="00126AD3" w:rsidP="00126AD3">
      <w:pPr>
        <w:pStyle w:val="CLETTERED"/>
        <w:ind w:left="360" w:firstLine="0"/>
      </w:pPr>
      <w:r w:rsidRPr="007426B2">
        <w:t>Providers must be enrolled in the appropriate Title XVIII (Medicare) Program and accept Medicare assignment on all claims filed on behalf of dually Medicare / Arkansas Medicaid beneficiaries, including Qualified Medicare Beneficiaries (QMB).</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2"/>
        <w:gridCol w:w="1238"/>
      </w:tblGrid>
      <w:tr w:rsidR="00126AD3" w:rsidRPr="007426B2" w14:paraId="5B672EF1" w14:textId="77777777" w:rsidTr="00BF0AC6">
        <w:trPr>
          <w:cantSplit/>
        </w:trPr>
        <w:tc>
          <w:tcPr>
            <w:tcW w:w="8122" w:type="dxa"/>
            <w:tcBorders>
              <w:top w:val="single" w:sz="2" w:space="0" w:color="FFFFFF"/>
              <w:left w:val="single" w:sz="2" w:space="0" w:color="FFFFFF"/>
              <w:bottom w:val="single" w:sz="2" w:space="0" w:color="FFFFFF"/>
              <w:right w:val="single" w:sz="6" w:space="0" w:color="FFFFFF"/>
            </w:tcBorders>
          </w:tcPr>
          <w:p w14:paraId="7A61CA6F" w14:textId="77777777" w:rsidR="00126AD3" w:rsidRPr="007426B2" w:rsidRDefault="00126AD3" w:rsidP="00BF0AC6">
            <w:pPr>
              <w:pStyle w:val="chead2"/>
            </w:pPr>
            <w:bookmarkStart w:id="13" w:name="_Toc148231868"/>
            <w:bookmarkStart w:id="14" w:name="_Toc199335970"/>
            <w:r w:rsidRPr="007426B2">
              <w:t>202.000</w:t>
            </w:r>
            <w:r w:rsidRPr="007426B2">
              <w:tab/>
              <w:t xml:space="preserve">Providers in </w:t>
            </w:r>
            <w:smartTag w:uri="urn:schemas-microsoft-com:office:smarttags" w:element="place">
              <w:smartTag w:uri="urn:schemas-microsoft-com:office:smarttags" w:element="State">
                <w:r w:rsidRPr="007426B2">
                  <w:t>Arkansas</w:t>
                </w:r>
              </w:smartTag>
            </w:smartTag>
            <w:r w:rsidRPr="007426B2">
              <w:t xml:space="preserve"> and Bordering States</w:t>
            </w:r>
            <w:bookmarkEnd w:id="13"/>
            <w:bookmarkEnd w:id="14"/>
          </w:p>
        </w:tc>
        <w:tc>
          <w:tcPr>
            <w:tcW w:w="1238" w:type="dxa"/>
            <w:tcBorders>
              <w:top w:val="single" w:sz="2" w:space="0" w:color="FFFFFF"/>
              <w:left w:val="single" w:sz="6" w:space="0" w:color="FFFFFF"/>
              <w:bottom w:val="single" w:sz="2" w:space="0" w:color="FFFFFF"/>
              <w:right w:val="single" w:sz="2" w:space="0" w:color="FFFFFF"/>
            </w:tcBorders>
          </w:tcPr>
          <w:p w14:paraId="14A00EDF" w14:textId="77777777" w:rsidR="00126AD3" w:rsidRPr="007426B2" w:rsidRDefault="00126AD3" w:rsidP="00BF0AC6">
            <w:pPr>
              <w:pStyle w:val="cDate2"/>
            </w:pPr>
            <w:r w:rsidRPr="007426B2">
              <w:t>10-15-09</w:t>
            </w:r>
          </w:p>
        </w:tc>
      </w:tr>
    </w:tbl>
    <w:p w14:paraId="2080BAA8" w14:textId="77777777" w:rsidR="00126AD3" w:rsidRPr="007426B2" w:rsidRDefault="00126AD3" w:rsidP="00126AD3">
      <w:pPr>
        <w:pStyle w:val="ctext"/>
      </w:pPr>
      <w:r w:rsidRPr="007426B2">
        <w:t xml:space="preserve">Providers of Title XVIII (Medicare) covered services in Arkansas and the six bordering states (Louisiana, Mississippi, Missouri, Oklahoma, </w:t>
      </w:r>
      <w:proofErr w:type="gramStart"/>
      <w:r w:rsidRPr="007426B2">
        <w:t>Tennessee</w:t>
      </w:r>
      <w:proofErr w:type="gramEnd"/>
      <w:r w:rsidRPr="007426B2">
        <w:t xml:space="preserve"> and Texas) may be enrolled as routine services providers if they meet the participation and enrollment criteria as specified in Section 201.000. </w:t>
      </w:r>
    </w:p>
    <w:p w14:paraId="0585701D" w14:textId="77777777" w:rsidR="00126AD3" w:rsidRPr="007426B2" w:rsidRDefault="00126AD3" w:rsidP="00126AD3">
      <w:pPr>
        <w:pStyle w:val="ctext"/>
      </w:pPr>
      <w:r w:rsidRPr="007426B2">
        <w:lastRenderedPageBreak/>
        <w:t>Routine Services Provider</w:t>
      </w:r>
    </w:p>
    <w:p w14:paraId="6B2ABB09" w14:textId="77777777" w:rsidR="00126AD3" w:rsidRPr="007426B2" w:rsidRDefault="00126AD3" w:rsidP="00126AD3">
      <w:pPr>
        <w:pStyle w:val="CLETTERED"/>
      </w:pPr>
      <w:r w:rsidRPr="007426B2">
        <w:t>A.</w:t>
      </w:r>
      <w:r w:rsidRPr="007426B2">
        <w:tab/>
        <w:t>Provider is enrolled in the program as a regular Medicare/Medicaid Crossover Only provider of routine services.</w:t>
      </w:r>
    </w:p>
    <w:p w14:paraId="61563271" w14:textId="77777777" w:rsidR="00126AD3" w:rsidRPr="007426B2" w:rsidRDefault="00126AD3" w:rsidP="00126AD3">
      <w:pPr>
        <w:pStyle w:val="CLETTERED"/>
      </w:pPr>
      <w:r w:rsidRPr="007426B2">
        <w:t>B.</w:t>
      </w:r>
      <w:r w:rsidRPr="007426B2">
        <w:tab/>
        <w:t>Reimbursement will only be for beneficiary cost share for paid Medicare-covered services.</w:t>
      </w:r>
    </w:p>
    <w:p w14:paraId="42DA01BA" w14:textId="77777777" w:rsidR="00126AD3" w:rsidRPr="007426B2" w:rsidRDefault="00126AD3" w:rsidP="00126AD3">
      <w:pPr>
        <w:pStyle w:val="CLETTERED"/>
      </w:pPr>
      <w:r w:rsidRPr="007426B2">
        <w:t>C.</w:t>
      </w:r>
      <w:r w:rsidRPr="007426B2">
        <w:tab/>
        <w:t>Claims must be filed according to the specifications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2"/>
        <w:gridCol w:w="1238"/>
      </w:tblGrid>
      <w:tr w:rsidR="002D0C57" w:rsidRPr="007426B2" w14:paraId="59232233" w14:textId="77777777" w:rsidTr="0007179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0810CE5" w14:textId="77777777" w:rsidR="002D0C57" w:rsidRPr="007426B2" w:rsidRDefault="002D0C57" w:rsidP="002D0C57">
            <w:pPr>
              <w:pStyle w:val="chead2"/>
            </w:pPr>
            <w:bookmarkStart w:id="15" w:name="_Toc148231869"/>
            <w:bookmarkStart w:id="16" w:name="_Toc199335971"/>
            <w:r w:rsidRPr="007426B2">
              <w:t>202.100</w:t>
            </w:r>
            <w:r w:rsidRPr="007426B2">
              <w:tab/>
              <w:t>Providers in States Not Bordering Arkansas</w:t>
            </w:r>
            <w:bookmarkEnd w:id="15"/>
            <w:bookmarkEnd w:id="16"/>
          </w:p>
        </w:tc>
        <w:tc>
          <w:tcPr>
            <w:tcW w:w="1238" w:type="dxa"/>
            <w:tcBorders>
              <w:top w:val="single" w:sz="2" w:space="0" w:color="FFFFFF"/>
              <w:left w:val="single" w:sz="6" w:space="0" w:color="FFFFFF"/>
              <w:bottom w:val="single" w:sz="2" w:space="0" w:color="FFFFFF"/>
              <w:right w:val="single" w:sz="2" w:space="0" w:color="FFFFFF"/>
            </w:tcBorders>
            <w:hideMark/>
          </w:tcPr>
          <w:p w14:paraId="31D87C3E" w14:textId="77777777" w:rsidR="002D0C57" w:rsidRPr="007426B2" w:rsidRDefault="002D0C57" w:rsidP="002D0C57">
            <w:pPr>
              <w:pStyle w:val="cDate2"/>
            </w:pPr>
            <w:r w:rsidRPr="007426B2">
              <w:t>3-1-11</w:t>
            </w:r>
          </w:p>
        </w:tc>
      </w:tr>
    </w:tbl>
    <w:p w14:paraId="33E3E9E7" w14:textId="77777777" w:rsidR="002D0C57" w:rsidRPr="007426B2" w:rsidRDefault="002D0C57" w:rsidP="002D0C57">
      <w:pPr>
        <w:pStyle w:val="CLETTERED"/>
        <w:numPr>
          <w:ilvl w:val="0"/>
          <w:numId w:val="6"/>
        </w:numPr>
        <w:tabs>
          <w:tab w:val="left" w:pos="900"/>
        </w:tabs>
        <w:ind w:left="900" w:hanging="540"/>
        <w:rPr>
          <w:b/>
          <w:u w:val="single"/>
        </w:rPr>
      </w:pPr>
      <w:r w:rsidRPr="007426B2">
        <w:t>Providers in states not bordering Arkansas may enroll in the Arkansas Medicaid program as Medicare/Medicaid Crossover Only limited services providers only after they have provided services to an Arkansas Medicaid Qualified Medicare Beneficiary (QMB) and have a claim or claims for Medicare cost share to file with Arkansas Medicaid.</w:t>
      </w:r>
    </w:p>
    <w:p w14:paraId="4991018F" w14:textId="5B72E8A7" w:rsidR="002D0C57" w:rsidRPr="007426B2" w:rsidRDefault="002D0C57" w:rsidP="0007179D">
      <w:pPr>
        <w:pStyle w:val="CLETTERED"/>
        <w:ind w:firstLine="0"/>
      </w:pPr>
      <w:r w:rsidRPr="007426B2">
        <w:t xml:space="preserve">To enroll, a non-bordering state provider must download an Arkansas Medicaid application and contract from the Arkansas Medicaid website and submit the application, </w:t>
      </w:r>
      <w:proofErr w:type="gramStart"/>
      <w:r w:rsidRPr="007426B2">
        <w:t>contract</w:t>
      </w:r>
      <w:proofErr w:type="gramEnd"/>
      <w:r w:rsidRPr="007426B2">
        <w:t xml:space="preserve"> and documentation, as outlined in Section 140.000 of this manual, along with a claim to Arkansas Medicaid Provider Enrollment.  A provider number will be assigned upon approval of the provider application and the Medicaid contract.  </w:t>
      </w:r>
      <w:hyperlink r:id="rId10" w:history="1">
        <w:r w:rsidRPr="007426B2">
          <w:rPr>
            <w:rStyle w:val="Hyperlink"/>
          </w:rPr>
          <w:t>View or print the provider enrollment and contract package (App</w:t>
        </w:r>
        <w:r>
          <w:rPr>
            <w:rStyle w:val="Hyperlink"/>
          </w:rPr>
          <w:t>lication Packet</w:t>
        </w:r>
        <w:r w:rsidRPr="007426B2">
          <w:rPr>
            <w:rStyle w:val="Hyperlink"/>
          </w:rPr>
          <w:t>).</w:t>
        </w:r>
      </w:hyperlink>
      <w:r w:rsidRPr="007426B2">
        <w:t xml:space="preserve">  </w:t>
      </w:r>
      <w:hyperlink r:id="rId11" w:history="1">
        <w:r w:rsidRPr="007426B2">
          <w:rPr>
            <w:rStyle w:val="Hyperlink"/>
          </w:rPr>
          <w:t>View or print Provider Enrollment Unit contact information.</w:t>
        </w:r>
      </w:hyperlink>
    </w:p>
    <w:p w14:paraId="5AF59F18" w14:textId="77777777" w:rsidR="002D0C57" w:rsidRPr="007426B2" w:rsidRDefault="002D0C57" w:rsidP="0007179D">
      <w:pPr>
        <w:pStyle w:val="CLETTERED"/>
      </w:pPr>
      <w:r w:rsidRPr="007426B2">
        <w:t>B.</w:t>
      </w:r>
      <w:r w:rsidRPr="007426B2">
        <w:tab/>
        <w:t>Providers must be enrolled in the appropriate Title XVIII (Medicare) Program and accept Medicare assignment on all claims filed on behalf of dually eligible Medicare/Arkansas Medicaid beneficiaries, including Arkansas Medicaid QMBs.</w:t>
      </w:r>
    </w:p>
    <w:p w14:paraId="1BE534E3" w14:textId="77777777" w:rsidR="002D0C57" w:rsidRPr="007426B2" w:rsidRDefault="002D0C57" w:rsidP="0007179D">
      <w:pPr>
        <w:pStyle w:val="CLETTERED"/>
      </w:pPr>
      <w:r w:rsidRPr="007426B2">
        <w:t>C.</w:t>
      </w:r>
      <w:r w:rsidRPr="007426B2">
        <w:tab/>
        <w:t xml:space="preserve">Limited services providers remain enrolled for one year. </w:t>
      </w:r>
    </w:p>
    <w:p w14:paraId="432AA1C9" w14:textId="77777777" w:rsidR="002D0C57" w:rsidRPr="007426B2" w:rsidRDefault="002D0C57" w:rsidP="0007179D">
      <w:pPr>
        <w:pStyle w:val="cnumbered"/>
      </w:pPr>
      <w:r w:rsidRPr="007426B2">
        <w:t>1.</w:t>
      </w:r>
      <w:r w:rsidRPr="007426B2">
        <w:tab/>
        <w:t xml:space="preserve">If a limited services Medicare/Medicaid Crossover Only provider provides services to another Arkansas Medicaid/Medicare dually eligible beneficiary during the year of enrollment and bills Medicaid, either manually, electronically or by automated crossover, the enrollment may continue for one year past the most recent claim’s last date of service, if the enrollment file is kept current. </w:t>
      </w:r>
    </w:p>
    <w:p w14:paraId="558D7422" w14:textId="77777777" w:rsidR="002D0C57" w:rsidRPr="007426B2" w:rsidRDefault="002D0C57" w:rsidP="0007179D">
      <w:pPr>
        <w:pStyle w:val="cnumbered"/>
      </w:pPr>
      <w:r w:rsidRPr="007426B2">
        <w:t>2.</w:t>
      </w:r>
      <w:r w:rsidRPr="007426B2">
        <w:tab/>
        <w:t xml:space="preserve">During the enrollment period, the provider may file any subsequent claims electronically, manually, or by means of automatic crossover through the original Medicare plan. </w:t>
      </w:r>
    </w:p>
    <w:p w14:paraId="2EAD2D92" w14:textId="77777777" w:rsidR="002D0C57" w:rsidRDefault="002D0C57" w:rsidP="002D0C57">
      <w:pPr>
        <w:pStyle w:val="cnumbered"/>
      </w:pPr>
      <w:r w:rsidRPr="007426B2">
        <w:t>3.</w:t>
      </w:r>
      <w:r w:rsidRPr="007426B2">
        <w:tab/>
        <w:t>Limited services providers with the necessary capability (see Section 241.000) are strongly encouraged to file subsequent claims electronically or through the Arkansas Medicaid website.  Front-end processing of electronic and web-based claims ensures prompt adjudication and facilitates reimbursement.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7B72BA" w:rsidRPr="007426B2" w14:paraId="1449B1D3" w14:textId="77777777" w:rsidTr="00951328">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4B9FF1F" w14:textId="77777777" w:rsidR="007B72BA" w:rsidRPr="007426B2" w:rsidRDefault="007B72BA" w:rsidP="00951328">
            <w:pPr>
              <w:pStyle w:val="chead2"/>
            </w:pPr>
            <w:bookmarkStart w:id="17" w:name="_Toc199335972"/>
            <w:r w:rsidRPr="007426B2">
              <w:t>203.000</w:t>
            </w:r>
            <w:r w:rsidRPr="007426B2">
              <w:tab/>
            </w:r>
            <w:r w:rsidRPr="007426B2">
              <w:rPr>
                <w:rFonts w:eastAsia="MS Mincho"/>
              </w:rPr>
              <w:t>Electronic Signatures</w:t>
            </w:r>
            <w:bookmarkEnd w:id="17"/>
          </w:p>
        </w:tc>
        <w:tc>
          <w:tcPr>
            <w:tcW w:w="1238" w:type="dxa"/>
            <w:tcBorders>
              <w:top w:val="single" w:sz="2" w:space="0" w:color="FFFFFF"/>
              <w:left w:val="single" w:sz="6" w:space="0" w:color="FFFFFF"/>
              <w:bottom w:val="single" w:sz="2" w:space="0" w:color="FFFFFF"/>
              <w:right w:val="single" w:sz="2" w:space="0" w:color="FFFFFF"/>
            </w:tcBorders>
            <w:hideMark/>
          </w:tcPr>
          <w:p w14:paraId="2E7D343C" w14:textId="77777777" w:rsidR="007B72BA" w:rsidRPr="007426B2" w:rsidRDefault="007B72BA" w:rsidP="00951328">
            <w:pPr>
              <w:pStyle w:val="cDate2"/>
            </w:pPr>
            <w:r w:rsidRPr="007426B2">
              <w:t>10-8-10</w:t>
            </w:r>
          </w:p>
        </w:tc>
      </w:tr>
    </w:tbl>
    <w:p w14:paraId="6A379ED3" w14:textId="77777777" w:rsidR="007B72BA" w:rsidRPr="007426B2" w:rsidRDefault="007B72BA" w:rsidP="007B72BA">
      <w:pPr>
        <w:pStyle w:val="ctext"/>
      </w:pPr>
      <w:r w:rsidRPr="007426B2">
        <w:t xml:space="preserve">Medicaid will accept electronic signatures provided the electronic signatures comply with </w:t>
      </w:r>
      <w:r w:rsidR="00341A40" w:rsidRPr="004423F3">
        <w:t>Arkansas Code § 25-31-103</w:t>
      </w:r>
      <w:r w:rsidR="00341A40">
        <w:t xml:space="preserve"> et seq</w:t>
      </w:r>
      <w:r w:rsidRPr="007426B2">
        <w:t>.</w:t>
      </w:r>
    </w:p>
    <w:p w14:paraId="72D5072D" w14:textId="77777777" w:rsidR="003A664E" w:rsidRPr="007426B2" w:rsidRDefault="003A664E" w:rsidP="00244907">
      <w:pPr>
        <w:pStyle w:val="cnumbered"/>
      </w:pPr>
    </w:p>
    <w:tbl>
      <w:tblPr>
        <w:tblW w:w="9360" w:type="dxa"/>
        <w:tblLook w:val="0000" w:firstRow="0" w:lastRow="0" w:firstColumn="0" w:lastColumn="0" w:noHBand="0" w:noVBand="0"/>
      </w:tblPr>
      <w:tblGrid>
        <w:gridCol w:w="8122"/>
        <w:gridCol w:w="1238"/>
      </w:tblGrid>
      <w:tr w:rsidR="003A664E" w:rsidRPr="007426B2" w14:paraId="2AE3021C" w14:textId="77777777" w:rsidTr="0052033A">
        <w:trPr>
          <w:cantSplit/>
        </w:trPr>
        <w:tc>
          <w:tcPr>
            <w:tcW w:w="8122" w:type="dxa"/>
            <w:shd w:val="clear" w:color="auto" w:fill="1D73D6"/>
          </w:tcPr>
          <w:p w14:paraId="71813338" w14:textId="77777777" w:rsidR="003A664E" w:rsidRPr="007426B2" w:rsidRDefault="003A664E">
            <w:pPr>
              <w:pStyle w:val="chead1"/>
            </w:pPr>
            <w:bookmarkStart w:id="18" w:name="_Toc199335973"/>
            <w:r w:rsidRPr="007426B2">
              <w:t>210.000</w:t>
            </w:r>
            <w:r w:rsidRPr="007426B2">
              <w:tab/>
              <w:t>PROGRAM COVERAGE</w:t>
            </w:r>
            <w:bookmarkEnd w:id="18"/>
          </w:p>
        </w:tc>
        <w:tc>
          <w:tcPr>
            <w:tcW w:w="1238" w:type="dxa"/>
            <w:shd w:val="clear" w:color="auto" w:fill="1D73D6"/>
            <w:vAlign w:val="center"/>
          </w:tcPr>
          <w:p w14:paraId="0496DE83" w14:textId="77777777" w:rsidR="003A664E" w:rsidRPr="007426B2" w:rsidRDefault="003A664E">
            <w:pPr>
              <w:pStyle w:val="cDate1"/>
              <w:rPr>
                <w:bCs/>
              </w:rPr>
            </w:pPr>
          </w:p>
        </w:tc>
      </w:tr>
      <w:tr w:rsidR="004D6391" w:rsidRPr="007426B2" w14:paraId="71C9DDFD" w14:textId="77777777" w:rsidTr="0052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61D4C0B0" w14:textId="77777777" w:rsidR="004D6391" w:rsidRPr="007426B2" w:rsidRDefault="004D6391" w:rsidP="007C1C95">
            <w:pPr>
              <w:pStyle w:val="chead2"/>
            </w:pPr>
            <w:bookmarkStart w:id="19" w:name="_Toc148231871"/>
            <w:bookmarkStart w:id="20" w:name="_Toc199335974"/>
            <w:r w:rsidRPr="007426B2">
              <w:t>211.000</w:t>
            </w:r>
            <w:r w:rsidRPr="007426B2">
              <w:tab/>
              <w:t>Scope</w:t>
            </w:r>
            <w:bookmarkEnd w:id="19"/>
            <w:bookmarkEnd w:id="20"/>
          </w:p>
        </w:tc>
        <w:tc>
          <w:tcPr>
            <w:tcW w:w="1238" w:type="dxa"/>
            <w:tcBorders>
              <w:top w:val="nil"/>
              <w:left w:val="single" w:sz="6" w:space="0" w:color="FFFFFF"/>
              <w:bottom w:val="single" w:sz="2" w:space="0" w:color="FFFFFF"/>
              <w:right w:val="single" w:sz="2" w:space="0" w:color="FFFFFF"/>
            </w:tcBorders>
          </w:tcPr>
          <w:p w14:paraId="39F11BF2" w14:textId="77777777" w:rsidR="004D6391" w:rsidRPr="007426B2" w:rsidRDefault="006265F2" w:rsidP="007C1C95">
            <w:pPr>
              <w:pStyle w:val="cDate2"/>
            </w:pPr>
            <w:r>
              <w:t>9-1-24</w:t>
            </w:r>
          </w:p>
        </w:tc>
      </w:tr>
    </w:tbl>
    <w:p w14:paraId="68563343" w14:textId="77777777" w:rsidR="006265F2" w:rsidRPr="007426B2" w:rsidRDefault="006265F2" w:rsidP="006265F2">
      <w:pPr>
        <w:pStyle w:val="ctext"/>
      </w:pPr>
      <w:r w:rsidRPr="007426B2">
        <w:t>The Arkansas Medicaid Program covers certain services provided to persons eligible for Medicaid through the Qualified Medicare Beneficiary (QMB) Program.</w:t>
      </w:r>
    </w:p>
    <w:p w14:paraId="4DF97106" w14:textId="77777777" w:rsidR="006265F2" w:rsidRPr="007426B2" w:rsidRDefault="006265F2" w:rsidP="006265F2">
      <w:pPr>
        <w:pStyle w:val="ctext"/>
      </w:pPr>
      <w:r w:rsidRPr="007426B2">
        <w:t xml:space="preserve">The QMB program was created by the Medicare Catastrophic Coverage Act and uses Medicaid funds to assist </w:t>
      </w:r>
      <w:proofErr w:type="gramStart"/>
      <w:r w:rsidRPr="007426B2">
        <w:t>low income</w:t>
      </w:r>
      <w:proofErr w:type="gramEnd"/>
      <w:r w:rsidRPr="007426B2">
        <w:t xml:space="preserve"> Medicare beneficiaries.  If a person is eligible for the QMB program, </w:t>
      </w:r>
      <w:r w:rsidRPr="007426B2">
        <w:lastRenderedPageBreak/>
        <w:t xml:space="preserve">Medicaid will pay the Medicare Part B premium, the Medicare Part B deductible and the Medicare Part B coinsurance on other medical services.  Medicaid will also pay the Medicare Part A premium, the Medicare Part A hospital </w:t>
      </w:r>
      <w:proofErr w:type="gramStart"/>
      <w:r w:rsidRPr="007426B2">
        <w:t>deductible</w:t>
      </w:r>
      <w:proofErr w:type="gramEnd"/>
      <w:r w:rsidRPr="007426B2">
        <w:t xml:space="preserve"> and the Medicare Part A coinsurance.</w:t>
      </w:r>
    </w:p>
    <w:p w14:paraId="7571CB4B" w14:textId="77777777" w:rsidR="00D53B2D" w:rsidRPr="007426B2" w:rsidRDefault="006265F2" w:rsidP="006265F2">
      <w:pPr>
        <w:pStyle w:val="ctext"/>
      </w:pPr>
      <w:r w:rsidRPr="007426B2">
        <w:t xml:space="preserve">Persons eligible through the QMB program do not receive the full range of Medicaid benefits. For a QMB eligible, Medicaid covers only those benefits listed above on Medicare-covered services.  </w:t>
      </w:r>
      <w:r w:rsidRPr="007426B2">
        <w:rPr>
          <w:u w:val="single"/>
        </w:rPr>
        <w:t>If the service provided to a QMB-eligible is not a Medicare-covered service, such as personal care or ambulance transportation to a doctor’s office, Medicaid does not cover the service for that individual</w:t>
      </w:r>
      <w:r w:rsidRPr="007426B2">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D6391" w:rsidRPr="007426B2" w14:paraId="74D8CFE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990ED77" w14:textId="77777777" w:rsidR="004D6391" w:rsidRPr="007426B2" w:rsidRDefault="004D6391" w:rsidP="007C1C95">
            <w:pPr>
              <w:pStyle w:val="chead2"/>
            </w:pPr>
            <w:bookmarkStart w:id="21" w:name="_Toc148231872"/>
            <w:bookmarkStart w:id="22" w:name="_Toc199335975"/>
            <w:r w:rsidRPr="007426B2">
              <w:t>212.000</w:t>
            </w:r>
            <w:r w:rsidRPr="007426B2">
              <w:tab/>
              <w:t>Medicaid Payment of Medicare Coinsurance/Deductible</w:t>
            </w:r>
            <w:bookmarkEnd w:id="21"/>
            <w:bookmarkEnd w:id="22"/>
          </w:p>
        </w:tc>
        <w:tc>
          <w:tcPr>
            <w:tcW w:w="1238" w:type="dxa"/>
            <w:tcBorders>
              <w:top w:val="single" w:sz="2" w:space="0" w:color="FFFFFF"/>
              <w:left w:val="single" w:sz="6" w:space="0" w:color="FFFFFF"/>
              <w:bottom w:val="single" w:sz="2" w:space="0" w:color="FFFFFF"/>
              <w:right w:val="single" w:sz="2" w:space="0" w:color="FFFFFF"/>
            </w:tcBorders>
          </w:tcPr>
          <w:p w14:paraId="37F2B364" w14:textId="77777777" w:rsidR="004D6391" w:rsidRPr="007426B2" w:rsidRDefault="004D6391" w:rsidP="007C1C95">
            <w:pPr>
              <w:pStyle w:val="cDate2"/>
            </w:pPr>
            <w:smartTag w:uri="urn:schemas-microsoft-com:office:smarttags" w:element="City">
              <w:smartTagPr>
                <w:attr w:name="Month" w:val="4"/>
                <w:attr w:name="Day" w:val="1"/>
                <w:attr w:name="Year" w:val="2007"/>
              </w:smartTagPr>
              <w:r w:rsidRPr="007426B2">
                <w:t>04-01-07</w:t>
              </w:r>
            </w:smartTag>
          </w:p>
        </w:tc>
      </w:tr>
    </w:tbl>
    <w:p w14:paraId="3CACC32F" w14:textId="77777777" w:rsidR="004D6391" w:rsidRPr="007426B2" w:rsidRDefault="004D6391" w:rsidP="004D6391">
      <w:pPr>
        <w:pStyle w:val="ctext"/>
      </w:pPr>
      <w:r w:rsidRPr="007426B2">
        <w:t xml:space="preserve">The Omnibus Budget Reconciliation Act of 1989 requires the mandatory assignment of Medicare claims for “physician” services furnished to individuals who are eligible for Medicare </w:t>
      </w:r>
      <w:r w:rsidRPr="007426B2">
        <w:rPr>
          <w:i/>
        </w:rPr>
        <w:t>and Medicaid</w:t>
      </w:r>
      <w:r w:rsidRPr="007426B2">
        <w:t xml:space="preserve">, </w:t>
      </w:r>
      <w:r w:rsidRPr="007426B2">
        <w:rPr>
          <w:b/>
        </w:rPr>
        <w:t>including those eligible as Qualified Medicare Beneficiaries (QMBs).</w:t>
      </w:r>
      <w:r w:rsidRPr="007426B2">
        <w:t xml:space="preserve">  According to Medicare regulations, “physician” services, for the purpose of this policy, are services furnished by physicians, dentists, optometrists, </w:t>
      </w:r>
      <w:proofErr w:type="gramStart"/>
      <w:r w:rsidRPr="007426B2">
        <w:t>chiropractors</w:t>
      </w:r>
      <w:proofErr w:type="gramEnd"/>
      <w:r w:rsidRPr="007426B2">
        <w:t xml:space="preserve"> and podiatrists.</w:t>
      </w:r>
    </w:p>
    <w:p w14:paraId="4AC8BC10" w14:textId="77777777" w:rsidR="00D53B2D" w:rsidRPr="007426B2" w:rsidRDefault="004D6391" w:rsidP="00D53B2D">
      <w:pPr>
        <w:pStyle w:val="ctext"/>
        <w:rPr>
          <w:u w:val="single"/>
        </w:rPr>
      </w:pPr>
      <w:r w:rsidRPr="007426B2">
        <w:t xml:space="preserve">Item 1-C. of the “Contract To Participate In The Arkansas Medical Assistance Program Administered By The Division Of Medical Services Title XIX (Medicaid)” further requires acceptance of assignment under Title XVIII (Medicare) in order to receive payment under Title XIX (Medicaid) for any applicable deductible or coinsurance that may be due and payable under Title XIX (Medicaid).  Services furnished to an individual enrolled under Medicare who is also eligible for Medicaid, including Qualified Medicare Beneficiaries (QMB) </w:t>
      </w:r>
      <w:r w:rsidRPr="007426B2">
        <w:rPr>
          <w:u w:val="single"/>
        </w:rPr>
        <w:t>may only be reimbursed on an assignment related basis.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1660E" w:rsidRPr="007426B2" w14:paraId="7F5E5793" w14:textId="77777777" w:rsidTr="005930E0">
        <w:trPr>
          <w:cantSplit/>
        </w:trPr>
        <w:tc>
          <w:tcPr>
            <w:tcW w:w="8122" w:type="dxa"/>
            <w:tcBorders>
              <w:top w:val="single" w:sz="2" w:space="0" w:color="FFFFFF"/>
              <w:left w:val="single" w:sz="2" w:space="0" w:color="FFFFFF"/>
              <w:bottom w:val="single" w:sz="2" w:space="0" w:color="FFFFFF"/>
              <w:right w:val="single" w:sz="6" w:space="0" w:color="FFFFFF"/>
            </w:tcBorders>
          </w:tcPr>
          <w:p w14:paraId="11E3916D" w14:textId="77777777" w:rsidR="00E1660E" w:rsidRPr="007426B2" w:rsidRDefault="00E1660E" w:rsidP="005930E0">
            <w:pPr>
              <w:pStyle w:val="chead2"/>
            </w:pPr>
            <w:bookmarkStart w:id="23" w:name="_Toc148231873"/>
            <w:bookmarkStart w:id="24" w:name="_Toc199335976"/>
            <w:r w:rsidRPr="007426B2">
              <w:t>213.000</w:t>
            </w:r>
            <w:r w:rsidRPr="007426B2">
              <w:tab/>
              <w:t>QMB Medicaid ID Card</w:t>
            </w:r>
            <w:bookmarkEnd w:id="23"/>
            <w:bookmarkEnd w:id="24"/>
          </w:p>
        </w:tc>
        <w:tc>
          <w:tcPr>
            <w:tcW w:w="1238" w:type="dxa"/>
            <w:tcBorders>
              <w:top w:val="single" w:sz="2" w:space="0" w:color="FFFFFF"/>
              <w:left w:val="single" w:sz="6" w:space="0" w:color="FFFFFF"/>
              <w:bottom w:val="single" w:sz="2" w:space="0" w:color="FFFFFF"/>
              <w:right w:val="single" w:sz="2" w:space="0" w:color="FFFFFF"/>
            </w:tcBorders>
          </w:tcPr>
          <w:p w14:paraId="624EAD61" w14:textId="77777777" w:rsidR="00E1660E" w:rsidRPr="007426B2" w:rsidRDefault="00E1660E" w:rsidP="005930E0">
            <w:pPr>
              <w:pStyle w:val="cDate2"/>
            </w:pPr>
            <w:smartTag w:uri="urn:schemas-microsoft-com:office:smarttags" w:element="City">
              <w:smartTagPr>
                <w:attr w:name="Month" w:val="4"/>
                <w:attr w:name="Day" w:val="1"/>
                <w:attr w:name="Year" w:val="2007"/>
              </w:smartTagPr>
              <w:r w:rsidRPr="007426B2">
                <w:t>04-1-07</w:t>
              </w:r>
            </w:smartTag>
          </w:p>
        </w:tc>
      </w:tr>
    </w:tbl>
    <w:p w14:paraId="61528D79" w14:textId="0B840318" w:rsidR="00E1660E" w:rsidRPr="007426B2" w:rsidRDefault="00E1660E" w:rsidP="00E1660E">
      <w:pPr>
        <w:pStyle w:val="ctext"/>
      </w:pPr>
      <w:r w:rsidRPr="007426B2">
        <w:t xml:space="preserve">QMB beneficiaries receive a Medicaid ID after a determination that they are eligible for the program.  Providers must verify eligibility and category by one of the various electronic means available (See Sections 301.100 – 301.210 and 301.300 of this manual) or by contacting The Division of Medical Services Program Communications Unit </w:t>
      </w:r>
      <w:hyperlink r:id="rId12" w:history="1">
        <w:r w:rsidRPr="007426B2">
          <w:rPr>
            <w:rStyle w:val="Hyperlink"/>
          </w:rPr>
          <w:t>(View or print Program Communications Unit Contact Information)</w:t>
        </w:r>
      </w:hyperlink>
      <w:r w:rsidRPr="007426B2">
        <w:t>.  The category of service for a QMB is QMB-AA, QMB-</w:t>
      </w:r>
      <w:proofErr w:type="gramStart"/>
      <w:r w:rsidRPr="007426B2">
        <w:t>AB</w:t>
      </w:r>
      <w:proofErr w:type="gramEnd"/>
      <w:r w:rsidRPr="007426B2">
        <w:t xml:space="preserve"> or QMB-AD.  Additionally, the electronic verification includes the statement “Limited to cost sharing of Medicare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2"/>
        <w:gridCol w:w="1238"/>
      </w:tblGrid>
      <w:tr w:rsidR="007426B2" w:rsidRPr="007B72BA" w14:paraId="61CA9156" w14:textId="77777777" w:rsidTr="00D251EB">
        <w:trPr>
          <w:cantSplit/>
        </w:trPr>
        <w:tc>
          <w:tcPr>
            <w:tcW w:w="8122" w:type="dxa"/>
            <w:tcBorders>
              <w:top w:val="single" w:sz="2" w:space="0" w:color="FFFFFF"/>
              <w:left w:val="single" w:sz="2" w:space="0" w:color="FFFFFF"/>
              <w:bottom w:val="single" w:sz="2" w:space="0" w:color="FFFFFF"/>
              <w:right w:val="single" w:sz="6" w:space="0" w:color="FFFFFF"/>
            </w:tcBorders>
          </w:tcPr>
          <w:p w14:paraId="370A4A87" w14:textId="77777777" w:rsidR="007426B2" w:rsidRPr="007B72BA" w:rsidRDefault="007426B2" w:rsidP="00D251EB">
            <w:pPr>
              <w:pStyle w:val="chead2"/>
            </w:pPr>
            <w:bookmarkStart w:id="25" w:name="_Toc148231874"/>
            <w:bookmarkStart w:id="26" w:name="_Toc148231875"/>
            <w:bookmarkStart w:id="27" w:name="_Toc199335977"/>
            <w:r w:rsidRPr="007B72BA">
              <w:t>214.000</w:t>
            </w:r>
            <w:r w:rsidRPr="007B72BA">
              <w:tab/>
              <w:t>Eligibility Criteria for QMB Program</w:t>
            </w:r>
            <w:bookmarkEnd w:id="25"/>
            <w:bookmarkEnd w:id="27"/>
          </w:p>
        </w:tc>
        <w:tc>
          <w:tcPr>
            <w:tcW w:w="1238" w:type="dxa"/>
            <w:tcBorders>
              <w:top w:val="single" w:sz="2" w:space="0" w:color="FFFFFF"/>
              <w:left w:val="single" w:sz="6" w:space="0" w:color="FFFFFF"/>
              <w:bottom w:val="single" w:sz="2" w:space="0" w:color="FFFFFF"/>
              <w:right w:val="single" w:sz="2" w:space="0" w:color="FFFFFF"/>
            </w:tcBorders>
          </w:tcPr>
          <w:p w14:paraId="20D9E247" w14:textId="77777777" w:rsidR="007426B2" w:rsidRPr="007B72BA" w:rsidRDefault="007426B2" w:rsidP="00D251EB">
            <w:pPr>
              <w:pStyle w:val="cDate2"/>
            </w:pPr>
            <w:r>
              <w:t>7-15-12</w:t>
            </w:r>
          </w:p>
        </w:tc>
      </w:tr>
    </w:tbl>
    <w:p w14:paraId="33367E63" w14:textId="77777777" w:rsidR="007426B2" w:rsidRPr="007B72BA" w:rsidRDefault="007426B2" w:rsidP="007426B2">
      <w:pPr>
        <w:pStyle w:val="ctext"/>
      </w:pPr>
      <w:r w:rsidRPr="00C616B3">
        <w:t xml:space="preserve">This program has been designed to assist </w:t>
      </w:r>
      <w:proofErr w:type="gramStart"/>
      <w:r w:rsidRPr="00C616B3">
        <w:t>low income</w:t>
      </w:r>
      <w:proofErr w:type="gramEnd"/>
      <w:r w:rsidRPr="00C616B3">
        <w:t xml:space="preserve"> elderly and individuals with disabilities who are covered by Medicare Part A.  The person must be 65 or older, blind or an individual with a disability and eligible for or enrolled in Medicare Part A.  Arkansas Medicaid also covers Part B medical services co</w:t>
      </w:r>
      <w:r w:rsidRPr="007B72BA">
        <w:t>insurance and deductible amounts for beneficiaries enrolled under the above criteria.</w:t>
      </w:r>
    </w:p>
    <w:p w14:paraId="4C9B7641" w14:textId="77777777" w:rsidR="00923372" w:rsidRPr="007426B2" w:rsidRDefault="007426B2" w:rsidP="007426B2">
      <w:pPr>
        <w:pStyle w:val="ctext"/>
      </w:pPr>
      <w:r w:rsidRPr="007B72BA">
        <w:t>Beneficiaries interested in applying for the QMB Program should contact their local county Department of Human Services office.  The applicant should call the county office to inquire about the eligibility criteria, what documents are needed to determine eligibility and whether an appointment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D53B2D" w:rsidRPr="007426B2" w14:paraId="1DD359D8"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31470BC" w14:textId="77777777" w:rsidR="00D53B2D" w:rsidRPr="007426B2" w:rsidRDefault="00D53B2D" w:rsidP="009B60E0">
            <w:pPr>
              <w:pStyle w:val="chead2"/>
            </w:pPr>
            <w:bookmarkStart w:id="28" w:name="_Toc199335978"/>
            <w:r w:rsidRPr="007426B2">
              <w:t>215.000</w:t>
            </w:r>
            <w:r w:rsidRPr="007426B2">
              <w:tab/>
              <w:t>Documentation Requirements</w:t>
            </w:r>
            <w:bookmarkEnd w:id="26"/>
            <w:bookmarkEnd w:id="28"/>
          </w:p>
        </w:tc>
        <w:tc>
          <w:tcPr>
            <w:tcW w:w="1238" w:type="dxa"/>
            <w:tcBorders>
              <w:top w:val="single" w:sz="2" w:space="0" w:color="FFFFFF"/>
              <w:left w:val="single" w:sz="6" w:space="0" w:color="FFFFFF"/>
              <w:bottom w:val="single" w:sz="2" w:space="0" w:color="FFFFFF"/>
              <w:right w:val="single" w:sz="2" w:space="0" w:color="FFFFFF"/>
            </w:tcBorders>
          </w:tcPr>
          <w:p w14:paraId="42359CF6" w14:textId="77777777" w:rsidR="00D53B2D" w:rsidRPr="007426B2" w:rsidRDefault="00D53B2D" w:rsidP="009B60E0">
            <w:pPr>
              <w:pStyle w:val="cDate2"/>
            </w:pPr>
            <w:smartTag w:uri="urn:schemas-microsoft-com:office:smarttags" w:element="City">
              <w:smartTagPr>
                <w:attr w:name="Month" w:val="11"/>
                <w:attr w:name="Day" w:val="1"/>
                <w:attr w:name="Year" w:val="2006"/>
              </w:smartTagPr>
              <w:r w:rsidRPr="007426B2">
                <w:t>11-1-06</w:t>
              </w:r>
            </w:smartTag>
          </w:p>
        </w:tc>
      </w:tr>
    </w:tbl>
    <w:p w14:paraId="502A8118" w14:textId="77777777" w:rsidR="00D53B2D" w:rsidRPr="007426B2" w:rsidRDefault="00D53B2D" w:rsidP="00D53B2D">
      <w:pPr>
        <w:pStyle w:val="ctext"/>
      </w:pPr>
      <w:r w:rsidRPr="007426B2">
        <w:t>Providers of Medicare-Medicaid Crossover Only services must keep and properly maintain written records.  At a minimum, the following records must be included in the provider's files.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D53B2D" w:rsidRPr="007426B2" w14:paraId="37EDA518"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9A75674" w14:textId="77777777" w:rsidR="00D53B2D" w:rsidRPr="007426B2" w:rsidRDefault="00D53B2D" w:rsidP="009B60E0">
            <w:pPr>
              <w:pStyle w:val="chead2"/>
            </w:pPr>
            <w:bookmarkStart w:id="29" w:name="_Toc148231876"/>
            <w:bookmarkStart w:id="30" w:name="_Toc199335979"/>
            <w:r w:rsidRPr="007426B2">
              <w:t>215.100</w:t>
            </w:r>
            <w:r w:rsidRPr="007426B2">
              <w:tab/>
              <w:t>General Records</w:t>
            </w:r>
            <w:bookmarkEnd w:id="29"/>
            <w:bookmarkEnd w:id="30"/>
          </w:p>
        </w:tc>
        <w:tc>
          <w:tcPr>
            <w:tcW w:w="1238" w:type="dxa"/>
            <w:tcBorders>
              <w:top w:val="single" w:sz="2" w:space="0" w:color="FFFFFF"/>
              <w:left w:val="single" w:sz="6" w:space="0" w:color="FFFFFF"/>
              <w:bottom w:val="single" w:sz="2" w:space="0" w:color="FFFFFF"/>
              <w:right w:val="single" w:sz="2" w:space="0" w:color="FFFFFF"/>
            </w:tcBorders>
          </w:tcPr>
          <w:p w14:paraId="73AC66B8" w14:textId="77777777" w:rsidR="00D53B2D" w:rsidRPr="007426B2" w:rsidRDefault="00D53B2D" w:rsidP="009B60E0">
            <w:pPr>
              <w:pStyle w:val="cDate2"/>
            </w:pPr>
            <w:smartTag w:uri="urn:schemas-microsoft-com:office:smarttags" w:element="City">
              <w:smartTagPr>
                <w:attr w:name="Year" w:val="2006"/>
                <w:attr w:name="Day" w:val="1"/>
                <w:attr w:name="Month" w:val="11"/>
              </w:smartTagPr>
              <w:r w:rsidRPr="007426B2">
                <w:t>11-1-06</w:t>
              </w:r>
            </w:smartTag>
          </w:p>
        </w:tc>
      </w:tr>
    </w:tbl>
    <w:p w14:paraId="32E35420" w14:textId="77777777" w:rsidR="00D53B2D" w:rsidRPr="007426B2" w:rsidRDefault="00D53B2D" w:rsidP="00D53B2D">
      <w:pPr>
        <w:pStyle w:val="ctext"/>
      </w:pPr>
      <w:r w:rsidRPr="007426B2">
        <w:t>Medicare-Medicaid Crossover Only providers must maintain a copy of the Arkansas Medicaid contract (form DMS-653) for participation in the Arkansas Medicaid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2"/>
        <w:gridCol w:w="1238"/>
      </w:tblGrid>
      <w:tr w:rsidR="00923372" w:rsidRPr="007426B2" w14:paraId="15DA5BA0" w14:textId="77777777" w:rsidTr="00885138">
        <w:trPr>
          <w:cantSplit/>
        </w:trPr>
        <w:tc>
          <w:tcPr>
            <w:tcW w:w="8122" w:type="dxa"/>
            <w:tcBorders>
              <w:top w:val="single" w:sz="2" w:space="0" w:color="FFFFFF"/>
              <w:left w:val="single" w:sz="2" w:space="0" w:color="FFFFFF"/>
              <w:bottom w:val="single" w:sz="2" w:space="0" w:color="FFFFFF"/>
              <w:right w:val="single" w:sz="6" w:space="0" w:color="FFFFFF"/>
            </w:tcBorders>
          </w:tcPr>
          <w:p w14:paraId="561F1143" w14:textId="77777777" w:rsidR="00923372" w:rsidRPr="007426B2" w:rsidRDefault="00923372" w:rsidP="00885138">
            <w:pPr>
              <w:pStyle w:val="chead2"/>
            </w:pPr>
            <w:bookmarkStart w:id="31" w:name="_Toc148231877"/>
            <w:bookmarkStart w:id="32" w:name="_Toc199335980"/>
            <w:r w:rsidRPr="007426B2">
              <w:lastRenderedPageBreak/>
              <w:t>215.200</w:t>
            </w:r>
            <w:r w:rsidRPr="007426B2">
              <w:tab/>
              <w:t>Documentation in Beneficiary Files</w:t>
            </w:r>
            <w:bookmarkEnd w:id="31"/>
            <w:bookmarkEnd w:id="32"/>
          </w:p>
        </w:tc>
        <w:tc>
          <w:tcPr>
            <w:tcW w:w="1238" w:type="dxa"/>
            <w:tcBorders>
              <w:top w:val="single" w:sz="2" w:space="0" w:color="FFFFFF"/>
              <w:left w:val="single" w:sz="6" w:space="0" w:color="FFFFFF"/>
              <w:bottom w:val="single" w:sz="2" w:space="0" w:color="FFFFFF"/>
              <w:right w:val="single" w:sz="2" w:space="0" w:color="FFFFFF"/>
            </w:tcBorders>
          </w:tcPr>
          <w:p w14:paraId="00E615AE" w14:textId="77777777" w:rsidR="00923372" w:rsidRPr="007426B2" w:rsidRDefault="00923372" w:rsidP="00885138">
            <w:pPr>
              <w:pStyle w:val="cDate2"/>
            </w:pPr>
            <w:r w:rsidRPr="007426B2">
              <w:t>10-15-09</w:t>
            </w:r>
          </w:p>
        </w:tc>
      </w:tr>
    </w:tbl>
    <w:p w14:paraId="74F9D16E" w14:textId="77777777" w:rsidR="00923372" w:rsidRPr="007426B2" w:rsidRDefault="00923372" w:rsidP="00923372">
      <w:pPr>
        <w:pStyle w:val="ctext"/>
      </w:pPr>
      <w:r w:rsidRPr="007426B2">
        <w:t>Documentation and provider participation requirements are detailed within Section 140.000, Provider Participation, of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2"/>
        <w:gridCol w:w="1238"/>
      </w:tblGrid>
      <w:tr w:rsidR="00923372" w:rsidRPr="007426B2" w14:paraId="196D4122" w14:textId="77777777" w:rsidTr="00885138">
        <w:trPr>
          <w:cantSplit/>
        </w:trPr>
        <w:tc>
          <w:tcPr>
            <w:tcW w:w="8122" w:type="dxa"/>
            <w:tcBorders>
              <w:top w:val="single" w:sz="2" w:space="0" w:color="FFFFFF"/>
              <w:left w:val="single" w:sz="2" w:space="0" w:color="FFFFFF"/>
              <w:bottom w:val="single" w:sz="2" w:space="0" w:color="FFFFFF"/>
              <w:right w:val="single" w:sz="6" w:space="0" w:color="FFFFFF"/>
            </w:tcBorders>
          </w:tcPr>
          <w:p w14:paraId="2EE4592B" w14:textId="77777777" w:rsidR="00923372" w:rsidRPr="007426B2" w:rsidRDefault="00923372" w:rsidP="00885138">
            <w:pPr>
              <w:pStyle w:val="chead2"/>
            </w:pPr>
            <w:bookmarkStart w:id="33" w:name="_Toc148231878"/>
            <w:bookmarkStart w:id="34" w:name="_Toc199335981"/>
            <w:r w:rsidRPr="007426B2">
              <w:t>215.300</w:t>
            </w:r>
            <w:r w:rsidRPr="007426B2">
              <w:tab/>
              <w:t>Record Keeping Requirements</w:t>
            </w:r>
            <w:bookmarkEnd w:id="33"/>
            <w:bookmarkEnd w:id="34"/>
          </w:p>
        </w:tc>
        <w:tc>
          <w:tcPr>
            <w:tcW w:w="1238" w:type="dxa"/>
            <w:tcBorders>
              <w:top w:val="single" w:sz="2" w:space="0" w:color="FFFFFF"/>
              <w:left w:val="single" w:sz="6" w:space="0" w:color="FFFFFF"/>
              <w:bottom w:val="single" w:sz="2" w:space="0" w:color="FFFFFF"/>
              <w:right w:val="single" w:sz="2" w:space="0" w:color="FFFFFF"/>
            </w:tcBorders>
          </w:tcPr>
          <w:p w14:paraId="093D8D95" w14:textId="77777777" w:rsidR="00923372" w:rsidRPr="007426B2" w:rsidRDefault="00923372" w:rsidP="00885138">
            <w:pPr>
              <w:pStyle w:val="cDate2"/>
            </w:pPr>
            <w:r w:rsidRPr="007426B2">
              <w:t>10-15-09</w:t>
            </w:r>
          </w:p>
        </w:tc>
      </w:tr>
    </w:tbl>
    <w:p w14:paraId="0F686B14" w14:textId="77777777" w:rsidR="00923372" w:rsidRPr="007426B2" w:rsidRDefault="00923372" w:rsidP="00923372">
      <w:pPr>
        <w:pStyle w:val="CLETTERED"/>
        <w:ind w:left="360" w:firstLine="0"/>
      </w:pPr>
      <w:r w:rsidRPr="007426B2">
        <w:t>Record keeping requirements including patient records, retention and review directives are detailed in Section 142.300 of this manual.</w:t>
      </w:r>
    </w:p>
    <w:tbl>
      <w:tblPr>
        <w:tblW w:w="9360" w:type="dxa"/>
        <w:shd w:val="clear" w:color="auto" w:fill="1D73D6"/>
        <w:tblLook w:val="0000" w:firstRow="0" w:lastRow="0" w:firstColumn="0" w:lastColumn="0" w:noHBand="0" w:noVBand="0"/>
      </w:tblPr>
      <w:tblGrid>
        <w:gridCol w:w="8122"/>
        <w:gridCol w:w="1238"/>
      </w:tblGrid>
      <w:tr w:rsidR="003A664E" w:rsidRPr="007426B2" w14:paraId="6ECA4DD2" w14:textId="77777777" w:rsidTr="0052033A">
        <w:trPr>
          <w:cantSplit/>
        </w:trPr>
        <w:tc>
          <w:tcPr>
            <w:tcW w:w="8122" w:type="dxa"/>
            <w:shd w:val="clear" w:color="auto" w:fill="1D73D6"/>
          </w:tcPr>
          <w:p w14:paraId="33E09ACF" w14:textId="77777777" w:rsidR="003A664E" w:rsidRPr="007426B2" w:rsidRDefault="003A664E">
            <w:pPr>
              <w:pStyle w:val="chead1"/>
            </w:pPr>
            <w:bookmarkStart w:id="35" w:name="_Toc199335982"/>
            <w:r w:rsidRPr="007426B2">
              <w:t>220.000</w:t>
            </w:r>
            <w:r w:rsidRPr="007426B2">
              <w:tab/>
              <w:t>Prior Authorization</w:t>
            </w:r>
            <w:bookmarkEnd w:id="35"/>
          </w:p>
        </w:tc>
        <w:tc>
          <w:tcPr>
            <w:tcW w:w="1238" w:type="dxa"/>
            <w:shd w:val="clear" w:color="auto" w:fill="1D73D6"/>
            <w:vAlign w:val="center"/>
          </w:tcPr>
          <w:p w14:paraId="4A9FC80C" w14:textId="77777777" w:rsidR="003A664E" w:rsidRPr="007426B2" w:rsidRDefault="003A664E">
            <w:pPr>
              <w:pStyle w:val="cDate1"/>
              <w:rPr>
                <w:bCs/>
              </w:rPr>
            </w:pPr>
          </w:p>
        </w:tc>
      </w:tr>
    </w:tbl>
    <w:p w14:paraId="62186CD8" w14:textId="77777777" w:rsidR="003A664E" w:rsidRPr="007426B2" w:rsidRDefault="003A664E">
      <w:pPr>
        <w:pStyle w:val="ctext"/>
      </w:pPr>
      <w:r w:rsidRPr="007426B2">
        <w:t>Prior authorization is not applicable.</w:t>
      </w:r>
    </w:p>
    <w:p w14:paraId="5E148889" w14:textId="77777777" w:rsidR="003A664E" w:rsidRPr="007426B2" w:rsidRDefault="003A664E">
      <w:pPr>
        <w:pStyle w:val="ctablespace"/>
      </w:pPr>
    </w:p>
    <w:tbl>
      <w:tblPr>
        <w:tblW w:w="9360" w:type="dxa"/>
        <w:shd w:val="clear" w:color="auto" w:fill="1D73D6"/>
        <w:tblLook w:val="0000" w:firstRow="0" w:lastRow="0" w:firstColumn="0" w:lastColumn="0" w:noHBand="0" w:noVBand="0"/>
      </w:tblPr>
      <w:tblGrid>
        <w:gridCol w:w="8122"/>
        <w:gridCol w:w="1238"/>
      </w:tblGrid>
      <w:tr w:rsidR="003A664E" w:rsidRPr="007426B2" w14:paraId="330ACFE4" w14:textId="77777777" w:rsidTr="0052033A">
        <w:trPr>
          <w:cantSplit/>
        </w:trPr>
        <w:tc>
          <w:tcPr>
            <w:tcW w:w="8122" w:type="dxa"/>
            <w:shd w:val="clear" w:color="auto" w:fill="1D73D6"/>
          </w:tcPr>
          <w:p w14:paraId="54C6E974" w14:textId="77777777" w:rsidR="003A664E" w:rsidRPr="007426B2" w:rsidRDefault="003A664E">
            <w:pPr>
              <w:pStyle w:val="chead1"/>
            </w:pPr>
            <w:bookmarkStart w:id="36" w:name="_Toc199335983"/>
            <w:r w:rsidRPr="007426B2">
              <w:t>230.000</w:t>
            </w:r>
            <w:r w:rsidRPr="007426B2">
              <w:tab/>
              <w:t>Reimbursement</w:t>
            </w:r>
            <w:bookmarkEnd w:id="36"/>
          </w:p>
        </w:tc>
        <w:tc>
          <w:tcPr>
            <w:tcW w:w="1238" w:type="dxa"/>
            <w:shd w:val="clear" w:color="auto" w:fill="1D73D6"/>
            <w:vAlign w:val="center"/>
          </w:tcPr>
          <w:p w14:paraId="6DF6E061" w14:textId="77777777" w:rsidR="003A664E" w:rsidRPr="007426B2" w:rsidRDefault="003A664E">
            <w:pPr>
              <w:pStyle w:val="cDate1"/>
              <w:rPr>
                <w:bCs/>
              </w:rPr>
            </w:pPr>
          </w:p>
        </w:tc>
      </w:tr>
    </w:tbl>
    <w:p w14:paraId="40D631F9" w14:textId="77777777" w:rsidR="003A664E" w:rsidRPr="007426B2" w:rsidRDefault="009E2E6B">
      <w:pPr>
        <w:pStyle w:val="ctext"/>
      </w:pPr>
      <w:r w:rsidRPr="007426B2">
        <w:t xml:space="preserve">Medicaid’s payment toward the Medicare Part A and Part B coinsurance and/or deductible is full payment of the amount submitted to Medicaid from Medicare less the Medicaid coinsurance amount (Part A), for non-exempt Medicaid beneficiaries </w:t>
      </w:r>
      <w:proofErr w:type="gramStart"/>
      <w:r w:rsidRPr="007426B2">
        <w:t>age</w:t>
      </w:r>
      <w:proofErr w:type="gramEnd"/>
      <w:r w:rsidRPr="007426B2">
        <w:t xml:space="preserve"> 18 and older, applied on the first Medicaid covered day of an inpatient stay.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2"/>
        <w:gridCol w:w="1238"/>
      </w:tblGrid>
      <w:tr w:rsidR="00923372" w:rsidRPr="007426B2" w14:paraId="61231A9A" w14:textId="77777777" w:rsidTr="00885138">
        <w:trPr>
          <w:cantSplit/>
        </w:trPr>
        <w:tc>
          <w:tcPr>
            <w:tcW w:w="8122" w:type="dxa"/>
            <w:tcBorders>
              <w:top w:val="single" w:sz="2" w:space="0" w:color="FFFFFF"/>
              <w:left w:val="single" w:sz="2" w:space="0" w:color="FFFFFF"/>
              <w:bottom w:val="single" w:sz="2" w:space="0" w:color="FFFFFF"/>
              <w:right w:val="single" w:sz="6" w:space="0" w:color="FFFFFF"/>
            </w:tcBorders>
          </w:tcPr>
          <w:p w14:paraId="7447F69E" w14:textId="77777777" w:rsidR="00923372" w:rsidRPr="007426B2" w:rsidRDefault="00923372" w:rsidP="00885138">
            <w:pPr>
              <w:pStyle w:val="chead2"/>
            </w:pPr>
            <w:bookmarkStart w:id="37" w:name="_Toc148231881"/>
            <w:bookmarkStart w:id="38" w:name="_Toc199335984"/>
            <w:r w:rsidRPr="007426B2">
              <w:t>231.000</w:t>
            </w:r>
            <w:r w:rsidRPr="007426B2">
              <w:tab/>
              <w:t>Rate Appeal Process</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07CD1173" w14:textId="77777777" w:rsidR="00923372" w:rsidRPr="007426B2" w:rsidRDefault="00923372" w:rsidP="00885138">
            <w:pPr>
              <w:pStyle w:val="cDate2"/>
            </w:pPr>
            <w:r w:rsidRPr="007426B2">
              <w:t>10-15-09</w:t>
            </w:r>
          </w:p>
        </w:tc>
      </w:tr>
    </w:tbl>
    <w:p w14:paraId="1AC07E22" w14:textId="77777777" w:rsidR="00923372" w:rsidRPr="007426B2" w:rsidRDefault="00923372" w:rsidP="00923372">
      <w:pPr>
        <w:pStyle w:val="ctext"/>
      </w:pPr>
      <w:r w:rsidRPr="007426B2">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65B39F50" w14:textId="77777777" w:rsidR="00923372" w:rsidRPr="007426B2" w:rsidRDefault="00923372" w:rsidP="00923372">
      <w:pPr>
        <w:pStyle w:val="ctext"/>
      </w:pPr>
      <w:r w:rsidRPr="007426B2">
        <w:t>When the provider disagrees with the decision of the Assistant Director, Division of Medical Services, the provider may appeal the question to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chairperson.</w:t>
      </w:r>
    </w:p>
    <w:p w14:paraId="36F3AC69" w14:textId="77777777" w:rsidR="003A664E" w:rsidRPr="007426B2" w:rsidRDefault="00923372" w:rsidP="00923372">
      <w:pPr>
        <w:pStyle w:val="ctablespace"/>
      </w:pPr>
      <w:r w:rsidRPr="007426B2">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w:t>
      </w:r>
      <w:r w:rsidR="00D53B2D" w:rsidRPr="007426B2">
        <w:t xml:space="preserve"> </w:t>
      </w:r>
    </w:p>
    <w:p w14:paraId="3D2A04A6" w14:textId="77777777" w:rsidR="00685A34" w:rsidRPr="007426B2" w:rsidRDefault="00685A34" w:rsidP="00D53B2D">
      <w:pPr>
        <w:pStyle w:val="ctablespace"/>
      </w:pPr>
    </w:p>
    <w:tbl>
      <w:tblPr>
        <w:tblW w:w="9360" w:type="dxa"/>
        <w:tblLook w:val="0000" w:firstRow="0" w:lastRow="0" w:firstColumn="0" w:lastColumn="0" w:noHBand="0" w:noVBand="0"/>
      </w:tblPr>
      <w:tblGrid>
        <w:gridCol w:w="8122"/>
        <w:gridCol w:w="1238"/>
      </w:tblGrid>
      <w:tr w:rsidR="003A664E" w:rsidRPr="007426B2" w14:paraId="3DB0B16E" w14:textId="77777777" w:rsidTr="0052033A">
        <w:trPr>
          <w:cantSplit/>
        </w:trPr>
        <w:tc>
          <w:tcPr>
            <w:tcW w:w="8122" w:type="dxa"/>
            <w:shd w:val="clear" w:color="auto" w:fill="1D73D6"/>
          </w:tcPr>
          <w:p w14:paraId="1001193E" w14:textId="77777777" w:rsidR="003A664E" w:rsidRPr="007426B2" w:rsidRDefault="003A664E">
            <w:pPr>
              <w:pStyle w:val="chead1"/>
            </w:pPr>
            <w:bookmarkStart w:id="39" w:name="_Toc199335985"/>
            <w:r w:rsidRPr="007426B2">
              <w:t>240.000</w:t>
            </w:r>
            <w:r w:rsidRPr="007426B2">
              <w:tab/>
              <w:t>Billing Procedures</w:t>
            </w:r>
            <w:bookmarkEnd w:id="39"/>
          </w:p>
        </w:tc>
        <w:tc>
          <w:tcPr>
            <w:tcW w:w="1238" w:type="dxa"/>
            <w:shd w:val="clear" w:color="auto" w:fill="1D73D6"/>
            <w:vAlign w:val="center"/>
          </w:tcPr>
          <w:p w14:paraId="15321733" w14:textId="77777777" w:rsidR="003A664E" w:rsidRPr="007426B2" w:rsidRDefault="003A664E">
            <w:pPr>
              <w:pStyle w:val="cDate1"/>
              <w:rPr>
                <w:bCs/>
              </w:rPr>
            </w:pPr>
          </w:p>
        </w:tc>
      </w:tr>
      <w:tr w:rsidR="00E1660E" w:rsidRPr="007426B2" w14:paraId="6709EE5C" w14:textId="77777777" w:rsidTr="0052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Pr>
        <w:tc>
          <w:tcPr>
            <w:tcW w:w="8122" w:type="dxa"/>
            <w:tcBorders>
              <w:top w:val="nil"/>
              <w:left w:val="single" w:sz="2" w:space="0" w:color="FFFFFF"/>
              <w:bottom w:val="single" w:sz="2" w:space="0" w:color="FFFFFF"/>
              <w:right w:val="single" w:sz="6" w:space="0" w:color="FFFFFF"/>
            </w:tcBorders>
          </w:tcPr>
          <w:p w14:paraId="3E93A1C0" w14:textId="77777777" w:rsidR="00E1660E" w:rsidRPr="007426B2" w:rsidRDefault="00E1660E" w:rsidP="005930E0">
            <w:pPr>
              <w:pStyle w:val="chead2"/>
            </w:pPr>
            <w:bookmarkStart w:id="40" w:name="_Toc199335986"/>
            <w:r w:rsidRPr="007426B2">
              <w:t>241.000</w:t>
            </w:r>
            <w:r w:rsidRPr="007426B2">
              <w:tab/>
              <w:t>Claim Filing Procedures</w:t>
            </w:r>
            <w:bookmarkEnd w:id="40"/>
          </w:p>
        </w:tc>
        <w:tc>
          <w:tcPr>
            <w:tcW w:w="1238" w:type="dxa"/>
            <w:tcBorders>
              <w:top w:val="nil"/>
              <w:left w:val="single" w:sz="6" w:space="0" w:color="FFFFFF"/>
              <w:bottom w:val="single" w:sz="2" w:space="0" w:color="FFFFFF"/>
              <w:right w:val="single" w:sz="2" w:space="0" w:color="FFFFFF"/>
            </w:tcBorders>
          </w:tcPr>
          <w:p w14:paraId="40B125F5" w14:textId="77777777" w:rsidR="00E1660E" w:rsidRPr="007426B2" w:rsidRDefault="00E1660E" w:rsidP="005930E0">
            <w:pPr>
              <w:pStyle w:val="cDate2"/>
            </w:pPr>
            <w:r w:rsidRPr="007426B2">
              <w:t>10-15-09</w:t>
            </w:r>
          </w:p>
        </w:tc>
      </w:tr>
    </w:tbl>
    <w:p w14:paraId="030A2EC5" w14:textId="77777777" w:rsidR="00465513" w:rsidRPr="007426B2" w:rsidRDefault="00465513" w:rsidP="008E1229">
      <w:pPr>
        <w:pStyle w:val="ctext"/>
      </w:pPr>
      <w:r w:rsidRPr="007426B2">
        <w:t xml:space="preserve">If medical services are provided to a patient who is entitled to and receives coverage within the original Medicare plan under the Social Security Act </w:t>
      </w:r>
      <w:proofErr w:type="gramStart"/>
      <w:r w:rsidRPr="007426B2">
        <w:t>and also</w:t>
      </w:r>
      <w:proofErr w:type="gramEnd"/>
      <w:r w:rsidRPr="007426B2">
        <w:t xml:space="preserve"> to Arkansas Medicaid benefits, it is necessary to file a claim only with the original Medicare plan.  The claim should be filed according to Medicare’s instructions and sent to the Medicare intermediary.  The claim will automatically cross to Medicaid if the provider is properly enrolled with Arkansas Medicaid and indicates the beneficiary’s dual eligibility on the Medicare claim form.  Claims for Medicare beneficiaries entitled under the Railroad Retirement Act do not cross to Medicaid.  Medicare Advantage Plans (like HMOs and PPOs) are health plan options that are available to beneficiaries, approved by Medicare, but run by private companies.  These companies bill and </w:t>
      </w:r>
      <w:r w:rsidRPr="007426B2">
        <w:lastRenderedPageBreak/>
        <w:t xml:space="preserve">pay directly for benefits that are a part of the Medicare Program, as well as offering enhanced coverage provisions to enrollees.  Since these claims are paid through private companies and not through the original Medicare plan directly, these claims will not automatically cross to Medicaid and the provider must request payment of Medicare covered services coinsurance and deductible amounts through Medicaid according to the instructions in Section 330.000, after the Medicare plan pays the claim.  </w:t>
      </w:r>
    </w:p>
    <w:p w14:paraId="38B0EBE5" w14:textId="77777777" w:rsidR="00465513" w:rsidRPr="007426B2" w:rsidRDefault="001E11E8" w:rsidP="008E1229">
      <w:pPr>
        <w:pStyle w:val="ctext"/>
      </w:pPr>
      <w:r>
        <w:t>The Arkansas Medicaid fiscal agent</w:t>
      </w:r>
      <w:r w:rsidR="00465513" w:rsidRPr="007426B2">
        <w:t xml:space="preserve"> provides software and web-based technology with which to electronically bill Medicaid for professional crossover claims that do not automatically cross to Medicaid.  Additional information regarding electronic billing can </w:t>
      </w:r>
      <w:proofErr w:type="gramStart"/>
      <w:r w:rsidR="00465513" w:rsidRPr="007426B2">
        <w:t>be located in</w:t>
      </w:r>
      <w:proofErr w:type="gramEnd"/>
      <w:r w:rsidR="00465513" w:rsidRPr="007426B2">
        <w:t xml:space="preserve"> Sections 301.000 through 301.200 of this </w:t>
      </w:r>
      <w:proofErr w:type="gramStart"/>
      <w:r w:rsidR="00465513" w:rsidRPr="007426B2">
        <w:t>manual</w:t>
      </w:r>
      <w:proofErr w:type="gramEnd"/>
      <w:r w:rsidR="00465513" w:rsidRPr="007426B2">
        <w:t>.  Providers are strongly encouraged to submit claims electronically or through the Arkansas Medicaid website.  Front-end processing of electronically and web-based submitted claims ensures prompt adjudication and facilitates reimbursement.</w:t>
      </w:r>
    </w:p>
    <w:p w14:paraId="76569019" w14:textId="61CC3CFB" w:rsidR="00465513" w:rsidRPr="007426B2" w:rsidRDefault="00465513" w:rsidP="00465513">
      <w:pPr>
        <w:pStyle w:val="ctext"/>
      </w:pPr>
      <w:r w:rsidRPr="007426B2">
        <w:t xml:space="preserve">Institutional providers and those without electronic billing or web-based capabilities must mail a red-ink original claim of the appropriate crossover invoice to the address on the top of the form (see examples of red-ink original forms in Section V of this manual). To order copies of the appropriate Medicare-Medicaid crossover invoice, please use the Medicaid Form Request (HP-MFR-001).  </w:t>
      </w:r>
      <w:hyperlink r:id="rId13" w:history="1">
        <w:r w:rsidRPr="007426B2">
          <w:rPr>
            <w:rStyle w:val="Hyperlink"/>
          </w:rPr>
          <w:t>View or print form HP-MFR-001</w:t>
        </w:r>
      </w:hyperlink>
      <w:r w:rsidRPr="007426B2">
        <w:rPr>
          <w:b/>
        </w:rPr>
        <w:t>.</w:t>
      </w:r>
      <w:r w:rsidRPr="007426B2">
        <w:t xml:space="preserve">   Indicate the quantity of each form required and send the request to the Provider Assistance Center (</w:t>
      </w:r>
      <w:smartTag w:uri="urn:schemas-microsoft-com:office:smarttags" w:element="PersonName">
        <w:r w:rsidRPr="007426B2">
          <w:t>PAC</w:t>
        </w:r>
      </w:smartTag>
      <w:r w:rsidRPr="007426B2">
        <w:t xml:space="preserve">).  </w:t>
      </w:r>
      <w:hyperlink r:id="rId14" w:history="1">
        <w:r w:rsidRPr="007426B2">
          <w:rPr>
            <w:rStyle w:val="Hyperlink"/>
          </w:rPr>
          <w:t>View or print PAC contact information.</w:t>
        </w:r>
      </w:hyperlink>
      <w:r w:rsidRPr="007426B2">
        <w:t xml:space="preserve">  Instructions for filling out the invoice are included with the ordered forms.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26397" w:rsidRPr="007426B2" w14:paraId="2FE84A6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1E3131A" w14:textId="77777777" w:rsidR="00B26397" w:rsidRPr="007426B2" w:rsidRDefault="00B26397" w:rsidP="007C1C95">
            <w:pPr>
              <w:pStyle w:val="chead2"/>
            </w:pPr>
            <w:bookmarkStart w:id="41" w:name="_Toc148231884"/>
            <w:bookmarkStart w:id="42" w:name="_Toc199335987"/>
            <w:r w:rsidRPr="007426B2">
              <w:t>241.100</w:t>
            </w:r>
            <w:r w:rsidRPr="007426B2">
              <w:tab/>
              <w:t>Billing Instructions</w:t>
            </w:r>
            <w:bookmarkEnd w:id="41"/>
            <w:bookmarkEnd w:id="42"/>
          </w:p>
        </w:tc>
        <w:tc>
          <w:tcPr>
            <w:tcW w:w="1238" w:type="dxa"/>
            <w:tcBorders>
              <w:top w:val="single" w:sz="2" w:space="0" w:color="FFFFFF"/>
              <w:left w:val="single" w:sz="6" w:space="0" w:color="FFFFFF"/>
              <w:bottom w:val="single" w:sz="2" w:space="0" w:color="FFFFFF"/>
              <w:right w:val="single" w:sz="2" w:space="0" w:color="FFFFFF"/>
            </w:tcBorders>
          </w:tcPr>
          <w:p w14:paraId="2F60CEBF" w14:textId="77777777" w:rsidR="00B26397" w:rsidRPr="007426B2" w:rsidRDefault="00B26397" w:rsidP="007C1C95">
            <w:pPr>
              <w:pStyle w:val="cDate2"/>
            </w:pPr>
            <w:smartTag w:uri="urn:schemas-microsoft-com:office:smarttags" w:element="City">
              <w:smartTagPr>
                <w:attr w:name="Month" w:val="4"/>
                <w:attr w:name="Day" w:val="1"/>
                <w:attr w:name="Year" w:val="2007"/>
              </w:smartTagPr>
              <w:r w:rsidRPr="007426B2">
                <w:t>04-1-07</w:t>
              </w:r>
            </w:smartTag>
          </w:p>
        </w:tc>
      </w:tr>
    </w:tbl>
    <w:p w14:paraId="7D7C3E04" w14:textId="77777777" w:rsidR="00B26397" w:rsidRPr="007426B2" w:rsidRDefault="00B26397" w:rsidP="00B26397">
      <w:pPr>
        <w:pStyle w:val="ctext"/>
      </w:pPr>
      <w:r w:rsidRPr="007426B2">
        <w:t xml:space="preserve">The Medicaid Program is required by federal regulations to utilize all </w:t>
      </w:r>
      <w:proofErr w:type="gramStart"/>
      <w:r w:rsidRPr="007426B2">
        <w:t>third party</w:t>
      </w:r>
      <w:proofErr w:type="gramEnd"/>
      <w:r w:rsidRPr="007426B2">
        <w:t xml:space="preserve"> sources and to seek reimbursement for services that have also been paid by Medicaid.  “Third party” means an individual, institution, corporation or public or private agency that is liable to pay all or part of the medical cost of injury, </w:t>
      </w:r>
      <w:proofErr w:type="gramStart"/>
      <w:r w:rsidRPr="007426B2">
        <w:t>disease</w:t>
      </w:r>
      <w:proofErr w:type="gramEnd"/>
      <w:r w:rsidRPr="007426B2">
        <w:t xml:space="preserve"> or disability of a Medicaid beneficiary.  Examples of </w:t>
      </w:r>
      <w:proofErr w:type="gramStart"/>
      <w:r w:rsidRPr="007426B2">
        <w:t>third party</w:t>
      </w:r>
      <w:proofErr w:type="gramEnd"/>
      <w:r w:rsidRPr="007426B2">
        <w:t xml:space="preserve"> resources are:</w:t>
      </w:r>
    </w:p>
    <w:p w14:paraId="22641A6A" w14:textId="77777777" w:rsidR="00B26397" w:rsidRPr="007426B2" w:rsidRDefault="00B26397" w:rsidP="00B26397">
      <w:pPr>
        <w:pStyle w:val="CLETTERED"/>
      </w:pPr>
      <w:r w:rsidRPr="007426B2">
        <w:t>A.</w:t>
      </w:r>
      <w:r w:rsidRPr="007426B2">
        <w:tab/>
        <w:t>Insurance Policies</w:t>
      </w:r>
    </w:p>
    <w:p w14:paraId="75560AD4" w14:textId="77777777" w:rsidR="00B26397" w:rsidRPr="007426B2" w:rsidRDefault="00B26397" w:rsidP="00B26397">
      <w:pPr>
        <w:pStyle w:val="cnumbered"/>
      </w:pPr>
      <w:r w:rsidRPr="007426B2">
        <w:t>1.</w:t>
      </w:r>
      <w:r w:rsidRPr="007426B2">
        <w:tab/>
        <w:t>Private health</w:t>
      </w:r>
    </w:p>
    <w:p w14:paraId="00EA5B4F" w14:textId="77777777" w:rsidR="00B26397" w:rsidRPr="007426B2" w:rsidRDefault="00B26397" w:rsidP="00B26397">
      <w:pPr>
        <w:pStyle w:val="cnumbered"/>
      </w:pPr>
      <w:r w:rsidRPr="007426B2">
        <w:t>2.</w:t>
      </w:r>
      <w:r w:rsidRPr="007426B2">
        <w:tab/>
        <w:t>Group health</w:t>
      </w:r>
    </w:p>
    <w:p w14:paraId="39BD9594" w14:textId="77777777" w:rsidR="00B26397" w:rsidRPr="007426B2" w:rsidRDefault="00B26397" w:rsidP="00B26397">
      <w:pPr>
        <w:pStyle w:val="cnumbered"/>
      </w:pPr>
      <w:r w:rsidRPr="007426B2">
        <w:t>3.</w:t>
      </w:r>
      <w:r w:rsidRPr="007426B2">
        <w:tab/>
        <w:t>Liability</w:t>
      </w:r>
    </w:p>
    <w:p w14:paraId="39202B3B" w14:textId="77777777" w:rsidR="00B26397" w:rsidRPr="007426B2" w:rsidRDefault="00B26397" w:rsidP="00B26397">
      <w:pPr>
        <w:pStyle w:val="cnumbered"/>
      </w:pPr>
      <w:r w:rsidRPr="007426B2">
        <w:t>4.</w:t>
      </w:r>
      <w:r w:rsidRPr="007426B2">
        <w:tab/>
        <w:t>Automobile and/or medical insurance</w:t>
      </w:r>
    </w:p>
    <w:p w14:paraId="22273AEC" w14:textId="77777777" w:rsidR="00B26397" w:rsidRPr="007426B2" w:rsidRDefault="00B26397" w:rsidP="00B26397">
      <w:pPr>
        <w:pStyle w:val="cnumbered"/>
      </w:pPr>
      <w:r w:rsidRPr="007426B2">
        <w:t>5.</w:t>
      </w:r>
      <w:r w:rsidRPr="007426B2">
        <w:tab/>
        <w:t>Family health insurance carried by an absent parent</w:t>
      </w:r>
    </w:p>
    <w:p w14:paraId="560C23F5" w14:textId="77777777" w:rsidR="00B26397" w:rsidRPr="007426B2" w:rsidRDefault="00B26397" w:rsidP="00B26397">
      <w:pPr>
        <w:pStyle w:val="cnumbered"/>
      </w:pPr>
      <w:r w:rsidRPr="007426B2">
        <w:t>6.</w:t>
      </w:r>
      <w:r w:rsidRPr="007426B2">
        <w:tab/>
        <w:t>Medicare supplements (“Medi-Gap”)</w:t>
      </w:r>
    </w:p>
    <w:p w14:paraId="2ACC5EFF" w14:textId="77777777" w:rsidR="00B26397" w:rsidRPr="007426B2" w:rsidRDefault="00B26397" w:rsidP="00B26397">
      <w:pPr>
        <w:pStyle w:val="CLETTERED"/>
      </w:pPr>
      <w:r w:rsidRPr="007426B2">
        <w:t>B.</w:t>
      </w:r>
      <w:r w:rsidRPr="007426B2">
        <w:tab/>
        <w:t>Worker’s Compensation</w:t>
      </w:r>
    </w:p>
    <w:p w14:paraId="7D65332D" w14:textId="77777777" w:rsidR="00B26397" w:rsidRPr="007426B2" w:rsidRDefault="00B26397" w:rsidP="00B26397">
      <w:pPr>
        <w:pStyle w:val="CLETTERED"/>
      </w:pPr>
      <w:r w:rsidRPr="007426B2">
        <w:t>C.</w:t>
      </w:r>
      <w:r w:rsidRPr="007426B2">
        <w:tab/>
        <w:t>Veteran’s Administration</w:t>
      </w:r>
    </w:p>
    <w:p w14:paraId="2E693DAF" w14:textId="77777777" w:rsidR="00B26397" w:rsidRPr="007426B2" w:rsidRDefault="00B26397" w:rsidP="00B26397">
      <w:pPr>
        <w:pStyle w:val="CLETTERED"/>
      </w:pPr>
      <w:r w:rsidRPr="007426B2">
        <w:t>D.</w:t>
      </w:r>
      <w:r w:rsidRPr="007426B2">
        <w:tab/>
        <w:t>CHAMPUS</w:t>
      </w:r>
    </w:p>
    <w:p w14:paraId="167031A0" w14:textId="77777777" w:rsidR="00B26397" w:rsidRPr="007426B2" w:rsidRDefault="00B26397" w:rsidP="00B26397">
      <w:pPr>
        <w:pStyle w:val="ctext"/>
      </w:pPr>
      <w:r w:rsidRPr="007426B2">
        <w:t xml:space="preserve">The Medicaid policies concerning the handling of cases involving Medicare/Medicaid coverage differ from the policies concerning other </w:t>
      </w:r>
      <w:proofErr w:type="gramStart"/>
      <w:r w:rsidRPr="007426B2">
        <w:t>third party</w:t>
      </w:r>
      <w:proofErr w:type="gramEnd"/>
      <w:r w:rsidRPr="007426B2">
        <w:t xml:space="preserve"> coverage.</w:t>
      </w:r>
    </w:p>
    <w:p w14:paraId="692C92CD" w14:textId="77777777" w:rsidR="00D53B2D" w:rsidRPr="007426B2" w:rsidRDefault="00B26397" w:rsidP="00D53B2D">
      <w:pPr>
        <w:pStyle w:val="ctext"/>
      </w:pPr>
      <w:r w:rsidRPr="007426B2">
        <w:t xml:space="preserve">Arkansas Rehabilitation Services (ARS) is </w:t>
      </w:r>
      <w:r w:rsidRPr="007426B2">
        <w:rPr>
          <w:u w:val="single"/>
        </w:rPr>
        <w:t>not</w:t>
      </w:r>
      <w:r w:rsidRPr="007426B2">
        <w:t xml:space="preserve"> a </w:t>
      </w:r>
      <w:proofErr w:type="gramStart"/>
      <w:r w:rsidRPr="007426B2">
        <w:t>third party</w:t>
      </w:r>
      <w:proofErr w:type="gramEnd"/>
      <w:r w:rsidRPr="007426B2">
        <w:t xml:space="preserve"> source.  If ARS and Medicaid pay for the same service, ARS must be refunded. See Section III of this manual for additional billing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26397" w:rsidRPr="007426B2" w14:paraId="120B221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E08ADD8" w14:textId="77777777" w:rsidR="00B26397" w:rsidRPr="007426B2" w:rsidRDefault="00B26397" w:rsidP="007C1C95">
            <w:pPr>
              <w:pStyle w:val="chead2"/>
            </w:pPr>
            <w:bookmarkStart w:id="43" w:name="_Toc199335988"/>
            <w:r w:rsidRPr="007426B2">
              <w:t>241.200</w:t>
            </w:r>
            <w:r w:rsidRPr="007426B2">
              <w:tab/>
              <w:t>Adjustments by Medicare</w:t>
            </w:r>
            <w:bookmarkEnd w:id="43"/>
          </w:p>
        </w:tc>
        <w:tc>
          <w:tcPr>
            <w:tcW w:w="1238" w:type="dxa"/>
            <w:tcBorders>
              <w:top w:val="single" w:sz="2" w:space="0" w:color="FFFFFF"/>
              <w:left w:val="single" w:sz="6" w:space="0" w:color="FFFFFF"/>
              <w:bottom w:val="single" w:sz="2" w:space="0" w:color="FFFFFF"/>
              <w:right w:val="single" w:sz="2" w:space="0" w:color="FFFFFF"/>
            </w:tcBorders>
          </w:tcPr>
          <w:p w14:paraId="5E021C78" w14:textId="77777777" w:rsidR="00B26397" w:rsidRPr="007426B2" w:rsidRDefault="00B26397" w:rsidP="007C1C95">
            <w:pPr>
              <w:pStyle w:val="cDate2"/>
            </w:pPr>
            <w:smartTag w:uri="urn:schemas-microsoft-com:office:smarttags" w:element="City">
              <w:smartTagPr>
                <w:attr w:name="Month" w:val="4"/>
                <w:attr w:name="Day" w:val="1"/>
                <w:attr w:name="Year" w:val="2007"/>
              </w:smartTagPr>
              <w:r w:rsidRPr="007426B2">
                <w:t>04-1-07</w:t>
              </w:r>
            </w:smartTag>
          </w:p>
        </w:tc>
      </w:tr>
    </w:tbl>
    <w:p w14:paraId="5028189C" w14:textId="77777777" w:rsidR="003A664E" w:rsidRDefault="00B26397">
      <w:pPr>
        <w:pStyle w:val="ctext"/>
      </w:pPr>
      <w:r w:rsidRPr="007426B2">
        <w:t xml:space="preserve">Any adjustment made by Medicare will </w:t>
      </w:r>
      <w:r w:rsidRPr="007426B2">
        <w:rPr>
          <w:u w:val="single"/>
        </w:rPr>
        <w:t>not</w:t>
      </w:r>
      <w:r w:rsidRPr="007426B2">
        <w:t xml:space="preserve"> be automatically forwarded to Medicaid.  If Medicare makes an adjustment that results in an overpayment or underpayment by Medicaid, submit an Adjustment Request </w:t>
      </w:r>
      <w:proofErr w:type="gramStart"/>
      <w:r w:rsidRPr="007426B2">
        <w:t>Form,-</w:t>
      </w:r>
      <w:proofErr w:type="gramEnd"/>
      <w:r w:rsidRPr="007426B2">
        <w:t xml:space="preserve"> Medicaid XIX available in Section V of this manual, with a copy of </w:t>
      </w:r>
      <w:r w:rsidRPr="007426B2">
        <w:lastRenderedPageBreak/>
        <w:t>the Medicare EOMB reflecting Medicare’s adjustment.  (</w:t>
      </w:r>
      <w:hyperlink r:id="rId15" w:history="1">
        <w:r w:rsidRPr="007426B2">
          <w:rPr>
            <w:rStyle w:val="Hyperlink"/>
          </w:rPr>
          <w:t xml:space="preserve">View or print Adjustment Request Form -Medicaid XIX </w:t>
        </w:r>
        <w:r w:rsidR="00B06BF9" w:rsidRPr="007426B2">
          <w:rPr>
            <w:rStyle w:val="Hyperlink"/>
          </w:rPr>
          <w:t>HP</w:t>
        </w:r>
        <w:r w:rsidRPr="007426B2">
          <w:rPr>
            <w:rStyle w:val="Hyperlink"/>
          </w:rPr>
          <w:t>-AR-004.</w:t>
        </w:r>
      </w:hyperlink>
      <w:r w:rsidRPr="007426B2">
        <w:t>)  Enter the provider’s identification number and the patient’s Medicaid identification number on the face of the Medicare EOMB.</w:t>
      </w:r>
    </w:p>
    <w:sectPr w:rsidR="003A664E">
      <w:headerReference w:type="even" r:id="rId16"/>
      <w:headerReference w:type="default" r:id="rId17"/>
      <w:footerReference w:type="even" r:id="rId18"/>
      <w:footerReference w:type="default" r:id="rId19"/>
      <w:headerReference w:type="first" r:id="rId20"/>
      <w:footerReference w:type="first" r:id="rId21"/>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AC593" w14:textId="77777777" w:rsidR="00DB36BE" w:rsidRDefault="00DB36BE">
      <w:r>
        <w:separator/>
      </w:r>
    </w:p>
  </w:endnote>
  <w:endnote w:type="continuationSeparator" w:id="0">
    <w:p w14:paraId="63ADA126" w14:textId="77777777" w:rsidR="00DB36BE" w:rsidRDefault="00DB36BE">
      <w:r>
        <w:continuationSeparator/>
      </w:r>
    </w:p>
  </w:endnote>
  <w:endnote w:type="continuationNotice" w:id="1">
    <w:p w14:paraId="484C1EB8" w14:textId="77777777" w:rsidR="00DB36BE" w:rsidRDefault="00DB3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7357" w14:textId="77777777" w:rsidR="0057311A" w:rsidRDefault="00573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C8B16" w14:textId="77777777" w:rsidR="00A41232" w:rsidRDefault="00A41232" w:rsidP="0057311A">
    <w:pPr>
      <w:pStyle w:val="Footer"/>
    </w:pPr>
    <w:r>
      <w:tab/>
      <w:t>Section II-</w:t>
    </w:r>
    <w:r>
      <w:fldChar w:fldCharType="begin"/>
    </w:r>
    <w:r>
      <w:instrText xml:space="preserve"> PAGE </w:instrText>
    </w:r>
    <w:r>
      <w:fldChar w:fldCharType="separate"/>
    </w:r>
    <w:r w:rsidR="009C0C72">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C6BE" w14:textId="77777777" w:rsidR="0057311A" w:rsidRDefault="00573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FAB2" w14:textId="77777777" w:rsidR="00DB36BE" w:rsidRDefault="00DB36BE">
      <w:r>
        <w:separator/>
      </w:r>
    </w:p>
  </w:footnote>
  <w:footnote w:type="continuationSeparator" w:id="0">
    <w:p w14:paraId="124B1466" w14:textId="77777777" w:rsidR="00DB36BE" w:rsidRDefault="00DB36BE">
      <w:r>
        <w:continuationSeparator/>
      </w:r>
    </w:p>
  </w:footnote>
  <w:footnote w:type="continuationNotice" w:id="1">
    <w:p w14:paraId="53B50434" w14:textId="77777777" w:rsidR="00DB36BE" w:rsidRDefault="00DB3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1B05" w14:textId="77777777" w:rsidR="0057311A" w:rsidRDefault="00573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7BFC" w14:textId="77777777" w:rsidR="00A41232" w:rsidRDefault="00A41232">
    <w:pPr>
      <w:pStyle w:val="Header"/>
      <w:spacing w:after="120"/>
    </w:pPr>
    <w:r>
      <w:t>Medicare/Medicaid Crossover Only</w:t>
    </w:r>
    <w:r>
      <w:tab/>
      <w:t>Section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0E9D" w14:textId="77777777" w:rsidR="0057311A" w:rsidRDefault="00573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14A9"/>
    <w:multiLevelType w:val="hybridMultilevel"/>
    <w:tmpl w:val="9A0673DA"/>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35BE9"/>
    <w:multiLevelType w:val="hybridMultilevel"/>
    <w:tmpl w:val="985ED6DA"/>
    <w:lvl w:ilvl="0" w:tplc="3F504D42">
      <w:start w:val="1"/>
      <w:numFmt w:val="decimal"/>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BB5E2D"/>
    <w:multiLevelType w:val="hybridMultilevel"/>
    <w:tmpl w:val="18A8455E"/>
    <w:lvl w:ilvl="0" w:tplc="78480396">
      <w:start w:val="1"/>
      <w:numFmt w:val="decimal"/>
      <w:pStyle w:val="cnumberedinden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FE40AC"/>
    <w:multiLevelType w:val="hybridMultilevel"/>
    <w:tmpl w:val="8EC21B38"/>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C363A1"/>
    <w:multiLevelType w:val="hybridMultilevel"/>
    <w:tmpl w:val="B4EAFEFE"/>
    <w:lvl w:ilvl="0" w:tplc="18606534">
      <w:start w:val="2"/>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820315510">
    <w:abstractNumId w:val="2"/>
  </w:num>
  <w:num w:numId="2" w16cid:durableId="868030891">
    <w:abstractNumId w:val="5"/>
    <w:lvlOverride w:ilvl="0">
      <w:startOverride w:val="1"/>
    </w:lvlOverride>
  </w:num>
  <w:num w:numId="3" w16cid:durableId="1691487467">
    <w:abstractNumId w:val="3"/>
  </w:num>
  <w:num w:numId="4" w16cid:durableId="858272827">
    <w:abstractNumId w:val="4"/>
  </w:num>
  <w:num w:numId="5" w16cid:durableId="1738933850">
    <w:abstractNumId w:val="1"/>
  </w:num>
  <w:num w:numId="6" w16cid:durableId="150786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DDC"/>
    <w:rsid w:val="000347B6"/>
    <w:rsid w:val="00034F44"/>
    <w:rsid w:val="0007179D"/>
    <w:rsid w:val="00074B31"/>
    <w:rsid w:val="000B6678"/>
    <w:rsid w:val="000C2667"/>
    <w:rsid w:val="00126AD3"/>
    <w:rsid w:val="00142921"/>
    <w:rsid w:val="00182F15"/>
    <w:rsid w:val="001C6E94"/>
    <w:rsid w:val="001E11E8"/>
    <w:rsid w:val="001E5BDC"/>
    <w:rsid w:val="00225BBB"/>
    <w:rsid w:val="00244907"/>
    <w:rsid w:val="00276736"/>
    <w:rsid w:val="002B75B3"/>
    <w:rsid w:val="002D0C57"/>
    <w:rsid w:val="002D5A85"/>
    <w:rsid w:val="00323559"/>
    <w:rsid w:val="00337F40"/>
    <w:rsid w:val="00341A40"/>
    <w:rsid w:val="0035726C"/>
    <w:rsid w:val="00384F59"/>
    <w:rsid w:val="003A664E"/>
    <w:rsid w:val="003D6E5B"/>
    <w:rsid w:val="003F0D94"/>
    <w:rsid w:val="0040376D"/>
    <w:rsid w:val="004070CA"/>
    <w:rsid w:val="004107D0"/>
    <w:rsid w:val="00416F24"/>
    <w:rsid w:val="00426033"/>
    <w:rsid w:val="00465513"/>
    <w:rsid w:val="00493C74"/>
    <w:rsid w:val="004A1893"/>
    <w:rsid w:val="004C530C"/>
    <w:rsid w:val="004D6391"/>
    <w:rsid w:val="0052033A"/>
    <w:rsid w:val="0057311A"/>
    <w:rsid w:val="005834B2"/>
    <w:rsid w:val="005930E0"/>
    <w:rsid w:val="005F5AE5"/>
    <w:rsid w:val="006265F2"/>
    <w:rsid w:val="00683FA5"/>
    <w:rsid w:val="00685A34"/>
    <w:rsid w:val="00691829"/>
    <w:rsid w:val="006D3E35"/>
    <w:rsid w:val="006D6DEA"/>
    <w:rsid w:val="007426B2"/>
    <w:rsid w:val="00754768"/>
    <w:rsid w:val="00793328"/>
    <w:rsid w:val="007B72BA"/>
    <w:rsid w:val="007C1C95"/>
    <w:rsid w:val="007C2D2E"/>
    <w:rsid w:val="007C7845"/>
    <w:rsid w:val="0080425D"/>
    <w:rsid w:val="00804553"/>
    <w:rsid w:val="00885138"/>
    <w:rsid w:val="008A139B"/>
    <w:rsid w:val="008B4F78"/>
    <w:rsid w:val="008D1ED0"/>
    <w:rsid w:val="008D5D8D"/>
    <w:rsid w:val="008E1229"/>
    <w:rsid w:val="00913F5D"/>
    <w:rsid w:val="00917035"/>
    <w:rsid w:val="009221FC"/>
    <w:rsid w:val="00923372"/>
    <w:rsid w:val="00937018"/>
    <w:rsid w:val="00951328"/>
    <w:rsid w:val="00951C54"/>
    <w:rsid w:val="00962307"/>
    <w:rsid w:val="00972946"/>
    <w:rsid w:val="009A344F"/>
    <w:rsid w:val="009A597E"/>
    <w:rsid w:val="009B420B"/>
    <w:rsid w:val="009B60E0"/>
    <w:rsid w:val="009C0C72"/>
    <w:rsid w:val="009E2E6B"/>
    <w:rsid w:val="00A07054"/>
    <w:rsid w:val="00A2382D"/>
    <w:rsid w:val="00A41232"/>
    <w:rsid w:val="00AA7FF8"/>
    <w:rsid w:val="00B06BF9"/>
    <w:rsid w:val="00B26397"/>
    <w:rsid w:val="00B37A4D"/>
    <w:rsid w:val="00B73BD4"/>
    <w:rsid w:val="00B93B28"/>
    <w:rsid w:val="00B95491"/>
    <w:rsid w:val="00BB6EBD"/>
    <w:rsid w:val="00BF0AC6"/>
    <w:rsid w:val="00C06C47"/>
    <w:rsid w:val="00C109A8"/>
    <w:rsid w:val="00C31609"/>
    <w:rsid w:val="00C402B8"/>
    <w:rsid w:val="00C616B3"/>
    <w:rsid w:val="00CC0D14"/>
    <w:rsid w:val="00CD6DDC"/>
    <w:rsid w:val="00CE7F41"/>
    <w:rsid w:val="00CF2B99"/>
    <w:rsid w:val="00D251EB"/>
    <w:rsid w:val="00D37EC4"/>
    <w:rsid w:val="00D53B2D"/>
    <w:rsid w:val="00DB1183"/>
    <w:rsid w:val="00DB36BE"/>
    <w:rsid w:val="00DC2514"/>
    <w:rsid w:val="00DE6AAF"/>
    <w:rsid w:val="00E00CD7"/>
    <w:rsid w:val="00E1660E"/>
    <w:rsid w:val="00E44515"/>
    <w:rsid w:val="00E4778F"/>
    <w:rsid w:val="00E72614"/>
    <w:rsid w:val="00E972DD"/>
    <w:rsid w:val="00F973C5"/>
    <w:rsid w:val="00FB7504"/>
    <w:rsid w:val="00FC3682"/>
    <w:rsid w:val="00FF0122"/>
    <w:rsid w:val="00FF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o:shapelayout v:ext="edit">
      <o:idmap v:ext="edit" data="2"/>
    </o:shapelayout>
  </w:shapeDefaults>
  <w:decimalSymbol w:val="."/>
  <w:listSeparator w:val=","/>
  <w14:docId w14:val="5764D5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DDC"/>
    <w:rPr>
      <w:rFonts w:ascii="Arial" w:hAnsi="Arial"/>
    </w:rPr>
  </w:style>
  <w:style w:type="paragraph" w:styleId="Heading1">
    <w:name w:val="heading 1"/>
    <w:basedOn w:val="Normal"/>
    <w:next w:val="Normal"/>
    <w:qFormat/>
    <w:rsid w:val="00CD6DDC"/>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CD6DDC"/>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CD6DDC"/>
    <w:pPr>
      <w:tabs>
        <w:tab w:val="clear" w:pos="3226"/>
        <w:tab w:val="left" w:pos="3222"/>
      </w:tabs>
      <w:ind w:left="3222" w:right="-18"/>
      <w:outlineLvl w:val="2"/>
    </w:pPr>
    <w:rPr>
      <w:b w:val="0"/>
    </w:rPr>
  </w:style>
  <w:style w:type="paragraph" w:styleId="Heading4">
    <w:name w:val="heading 4"/>
    <w:basedOn w:val="Normal"/>
    <w:next w:val="Normal"/>
    <w:qFormat/>
    <w:rsid w:val="00CD6DDC"/>
    <w:pPr>
      <w:keepNext/>
      <w:spacing w:before="800"/>
      <w:jc w:val="center"/>
      <w:outlineLvl w:val="3"/>
    </w:pPr>
    <w:rPr>
      <w:b/>
      <w:sz w:val="12"/>
    </w:rPr>
  </w:style>
  <w:style w:type="paragraph" w:styleId="Heading5">
    <w:name w:val="heading 5"/>
    <w:basedOn w:val="Normal"/>
    <w:next w:val="Normal"/>
    <w:qFormat/>
    <w:rsid w:val="00CD6DDC"/>
    <w:pPr>
      <w:keepNext/>
      <w:widowControl w:val="0"/>
      <w:jc w:val="center"/>
      <w:outlineLvl w:val="4"/>
    </w:pPr>
    <w:rPr>
      <w:b/>
      <w:sz w:val="24"/>
    </w:rPr>
  </w:style>
  <w:style w:type="paragraph" w:styleId="Heading6">
    <w:name w:val="heading 6"/>
    <w:basedOn w:val="Normal"/>
    <w:next w:val="Normal"/>
    <w:qFormat/>
    <w:rsid w:val="00CD6DDC"/>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CD6DDC"/>
    <w:pPr>
      <w:keepNex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CD6DDC"/>
    <w:pPr>
      <w:ind w:left="600"/>
    </w:pPr>
  </w:style>
  <w:style w:type="paragraph" w:styleId="TOC5">
    <w:name w:val="toc 5"/>
    <w:basedOn w:val="Normal"/>
    <w:next w:val="Normal"/>
    <w:autoRedefine/>
    <w:semiHidden/>
    <w:rsid w:val="00CD6DDC"/>
    <w:pPr>
      <w:ind w:left="800"/>
    </w:pPr>
  </w:style>
  <w:style w:type="paragraph" w:customStyle="1" w:styleId="chead1">
    <w:name w:val="chead1"/>
    <w:basedOn w:val="ctext"/>
    <w:rsid w:val="00CD6DDC"/>
    <w:pPr>
      <w:tabs>
        <w:tab w:val="left" w:pos="1440"/>
      </w:tabs>
      <w:spacing w:before="60"/>
      <w:ind w:left="1440" w:hanging="1440"/>
    </w:pPr>
    <w:rPr>
      <w:b/>
      <w:bCs/>
      <w:caps/>
      <w:color w:val="FFFFFF"/>
      <w:sz w:val="24"/>
    </w:rPr>
  </w:style>
  <w:style w:type="paragraph" w:customStyle="1" w:styleId="chead2">
    <w:name w:val="chead2"/>
    <w:rsid w:val="001E5BDC"/>
    <w:pPr>
      <w:tabs>
        <w:tab w:val="left" w:pos="1440"/>
      </w:tabs>
      <w:spacing w:before="240" w:after="60"/>
      <w:ind w:left="1440" w:hanging="1440"/>
      <w:outlineLvl w:val="0"/>
    </w:pPr>
    <w:rPr>
      <w:rFonts w:ascii="Arial" w:hAnsi="Arial"/>
      <w:b/>
      <w:color w:val="1D73D6"/>
    </w:rPr>
  </w:style>
  <w:style w:type="paragraph" w:customStyle="1" w:styleId="VDrugDose">
    <w:name w:val="VDrugDose"/>
    <w:basedOn w:val="Normal"/>
    <w:pPr>
      <w:ind w:left="346"/>
    </w:pPr>
  </w:style>
  <w:style w:type="paragraph" w:styleId="TOC6">
    <w:name w:val="toc 6"/>
    <w:basedOn w:val="Normal"/>
    <w:next w:val="Normal"/>
    <w:autoRedefine/>
    <w:semiHidden/>
    <w:rsid w:val="00CD6DDC"/>
    <w:pPr>
      <w:ind w:left="1000"/>
    </w:pPr>
  </w:style>
  <w:style w:type="paragraph" w:customStyle="1" w:styleId="CLETTERED">
    <w:name w:val="CLETTERED"/>
    <w:basedOn w:val="Normal"/>
    <w:rsid w:val="00CD6DDC"/>
    <w:pPr>
      <w:spacing w:before="100" w:after="100"/>
      <w:ind w:left="900" w:hanging="540"/>
    </w:pPr>
    <w:rPr>
      <w:rFonts w:eastAsia="MS Mincho"/>
      <w:sz w:val="21"/>
    </w:rPr>
  </w:style>
  <w:style w:type="paragraph" w:customStyle="1" w:styleId="cletteredindent">
    <w:name w:val="cletteredindent"/>
    <w:basedOn w:val="Normal"/>
    <w:rsid w:val="00CD6DDC"/>
    <w:pPr>
      <w:widowControl w:val="0"/>
      <w:spacing w:before="40" w:after="40" w:line="240" w:lineRule="atLeast"/>
      <w:ind w:left="1980" w:hanging="540"/>
    </w:pPr>
    <w:rPr>
      <w:sz w:val="21"/>
    </w:rPr>
  </w:style>
  <w:style w:type="paragraph" w:customStyle="1" w:styleId="cnumbered">
    <w:name w:val="cnumbered"/>
    <w:basedOn w:val="Normal"/>
    <w:rsid w:val="00CD6DDC"/>
    <w:pPr>
      <w:spacing w:before="60" w:after="60"/>
      <w:ind w:left="1440" w:hanging="533"/>
    </w:pPr>
    <w:rPr>
      <w:rFonts w:eastAsia="MS Mincho"/>
      <w:sz w:val="21"/>
    </w:rPr>
  </w:style>
  <w:style w:type="paragraph" w:customStyle="1" w:styleId="cnumberedindent">
    <w:name w:val="cnumberedindent"/>
    <w:basedOn w:val="Normal"/>
    <w:next w:val="cletteredindent"/>
    <w:pPr>
      <w:numPr>
        <w:numId w:val="1"/>
      </w:numPr>
      <w:spacing w:before="40" w:after="40"/>
    </w:pPr>
    <w:rPr>
      <w:sz w:val="21"/>
    </w:rPr>
  </w:style>
  <w:style w:type="paragraph" w:customStyle="1" w:styleId="ctext">
    <w:name w:val="ctext"/>
    <w:basedOn w:val="Normal"/>
    <w:link w:val="ctextChar"/>
    <w:qFormat/>
    <w:rsid w:val="00CD6DDC"/>
    <w:pPr>
      <w:spacing w:before="120" w:after="60"/>
      <w:ind w:left="360"/>
    </w:pPr>
    <w:rPr>
      <w:sz w:val="21"/>
    </w:rPr>
  </w:style>
  <w:style w:type="paragraph" w:styleId="TOC7">
    <w:name w:val="toc 7"/>
    <w:basedOn w:val="Normal"/>
    <w:next w:val="Normal"/>
    <w:autoRedefine/>
    <w:semiHidden/>
    <w:rsid w:val="00CD6DDC"/>
    <w:pPr>
      <w:ind w:left="1200"/>
    </w:pPr>
  </w:style>
  <w:style w:type="paragraph" w:styleId="Header">
    <w:name w:val="header"/>
    <w:aliases w:val="PM HEADER"/>
    <w:basedOn w:val="Normal"/>
    <w:link w:val="HeaderChar"/>
    <w:rsid w:val="00CD6DDC"/>
    <w:pPr>
      <w:pBdr>
        <w:bottom w:val="single" w:sz="4" w:space="1" w:color="000000"/>
      </w:pBdr>
      <w:tabs>
        <w:tab w:val="right" w:pos="9720"/>
      </w:tabs>
      <w:ind w:left="-360" w:right="-360"/>
    </w:pPr>
    <w:rPr>
      <w:b/>
      <w:snapToGrid w:val="0"/>
      <w:sz w:val="18"/>
    </w:rPr>
  </w:style>
  <w:style w:type="paragraph" w:styleId="Footer">
    <w:name w:val="footer"/>
    <w:basedOn w:val="Normal"/>
    <w:rsid w:val="00CD6DDC"/>
    <w:pPr>
      <w:pBdr>
        <w:top w:val="single" w:sz="4" w:space="1" w:color="000000"/>
      </w:pBdr>
      <w:tabs>
        <w:tab w:val="right" w:pos="9720"/>
      </w:tabs>
      <w:ind w:left="-360" w:right="-360"/>
    </w:pPr>
    <w:rPr>
      <w:b/>
      <w:bCs/>
      <w:noProof/>
      <w:snapToGrid w:val="0"/>
      <w:sz w:val="18"/>
    </w:rPr>
  </w:style>
  <w:style w:type="paragraph" w:styleId="TOC8">
    <w:name w:val="toc 8"/>
    <w:basedOn w:val="Normal"/>
    <w:next w:val="Normal"/>
    <w:autoRedefine/>
    <w:semiHidden/>
    <w:rsid w:val="00CD6DDC"/>
    <w:pPr>
      <w:ind w:left="1400"/>
    </w:pPr>
  </w:style>
  <w:style w:type="paragraph" w:customStyle="1" w:styleId="VDrugName">
    <w:name w:val="VDrugName"/>
    <w:basedOn w:val="Normal"/>
    <w:pPr>
      <w:spacing w:before="60" w:after="60"/>
    </w:pPr>
    <w:rPr>
      <w:bCs/>
    </w:rPr>
  </w:style>
  <w:style w:type="paragraph" w:customStyle="1" w:styleId="cTOCHead">
    <w:name w:val="cTOCHead"/>
    <w:basedOn w:val="chead1"/>
    <w:rsid w:val="00CD6DDC"/>
  </w:style>
  <w:style w:type="paragraph" w:customStyle="1" w:styleId="cAddress">
    <w:name w:val="cAddress"/>
    <w:basedOn w:val="ctext"/>
    <w:rsid w:val="00CD6DDC"/>
    <w:pPr>
      <w:ind w:left="2160"/>
    </w:pPr>
  </w:style>
  <w:style w:type="paragraph" w:customStyle="1" w:styleId="cDate1">
    <w:name w:val="cDate1"/>
    <w:basedOn w:val="Normal"/>
    <w:rsid w:val="00CD6DDC"/>
    <w:pPr>
      <w:spacing w:before="60" w:after="60"/>
      <w:jc w:val="right"/>
    </w:pPr>
    <w:rPr>
      <w:b/>
      <w:color w:val="FFFFFF"/>
    </w:rPr>
  </w:style>
  <w:style w:type="paragraph" w:customStyle="1" w:styleId="cDate2">
    <w:name w:val="cDate2"/>
    <w:rsid w:val="001E5BDC"/>
    <w:pPr>
      <w:spacing w:before="240" w:after="60"/>
      <w:jc w:val="right"/>
    </w:pPr>
    <w:rPr>
      <w:rFonts w:ascii="Arial" w:hAnsi="Arial"/>
      <w:b/>
      <w:color w:val="1D73D6"/>
      <w:sz w:val="18"/>
    </w:rPr>
  </w:style>
  <w:style w:type="paragraph" w:styleId="TOC1">
    <w:name w:val="toc 1"/>
    <w:basedOn w:val="Normal"/>
    <w:next w:val="Normal"/>
    <w:autoRedefine/>
    <w:uiPriority w:val="39"/>
    <w:rsid w:val="001E5BDC"/>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CD6DDC"/>
    <w:pPr>
      <w:shd w:val="clear" w:color="auto" w:fill="FFFFFF"/>
      <w:tabs>
        <w:tab w:val="left" w:pos="1440"/>
      </w:tabs>
      <w:ind w:left="1440" w:hanging="1080"/>
    </w:pPr>
    <w:rPr>
      <w:rFonts w:eastAsia="MS Mincho"/>
      <w:noProof/>
      <w:sz w:val="21"/>
    </w:rPr>
  </w:style>
  <w:style w:type="character" w:styleId="Hyperlink">
    <w:name w:val="Hyperlink"/>
    <w:uiPriority w:val="99"/>
    <w:rsid w:val="00CD6DDC"/>
    <w:rPr>
      <w:rFonts w:ascii="Arial" w:hAnsi="Arial"/>
      <w:b/>
      <w:dstrike w:val="0"/>
      <w:color w:val="0000FF"/>
      <w:sz w:val="21"/>
      <w:u w:val="single"/>
      <w:vertAlign w:val="baseline"/>
    </w:rPr>
  </w:style>
  <w:style w:type="paragraph" w:customStyle="1" w:styleId="cTableText">
    <w:name w:val="cTableText"/>
    <w:rsid w:val="00CD6DDC"/>
    <w:pPr>
      <w:spacing w:before="60" w:after="60"/>
    </w:pPr>
    <w:rPr>
      <w:rFonts w:ascii="Arial" w:hAnsi="Arial"/>
      <w:sz w:val="21"/>
    </w:rPr>
  </w:style>
  <w:style w:type="character" w:styleId="FollowedHyperlink">
    <w:name w:val="FollowedHyperlink"/>
    <w:rsid w:val="00CD6DDC"/>
    <w:rPr>
      <w:rFonts w:ascii="Arial" w:hAnsi="Arial"/>
      <w:b/>
      <w:dstrike w:val="0"/>
      <w:color w:val="800080"/>
      <w:sz w:val="21"/>
      <w:u w:val="single"/>
      <w:vertAlign w:val="baseline"/>
    </w:rPr>
  </w:style>
  <w:style w:type="paragraph" w:styleId="TOC3">
    <w:name w:val="toc 3"/>
    <w:basedOn w:val="Normal"/>
    <w:next w:val="Normal"/>
    <w:autoRedefine/>
    <w:semiHidden/>
    <w:rsid w:val="00CD6DDC"/>
    <w:pPr>
      <w:ind w:left="400"/>
    </w:pPr>
  </w:style>
  <w:style w:type="paragraph" w:customStyle="1" w:styleId="ctableheading">
    <w:name w:val="ctableheading"/>
    <w:basedOn w:val="cTableText"/>
    <w:rsid w:val="00CD6DDC"/>
    <w:rPr>
      <w:b/>
      <w:bCs/>
      <w:color w:val="000000"/>
    </w:rPr>
  </w:style>
  <w:style w:type="paragraph" w:customStyle="1" w:styleId="ctablespace">
    <w:name w:val="ctablespace"/>
    <w:basedOn w:val="ctext"/>
    <w:rsid w:val="00CD6DDC"/>
    <w:pPr>
      <w:spacing w:before="0" w:after="0"/>
    </w:pPr>
  </w:style>
  <w:style w:type="paragraph" w:styleId="TOC9">
    <w:name w:val="toc 9"/>
    <w:basedOn w:val="Normal"/>
    <w:next w:val="Normal"/>
    <w:autoRedefine/>
    <w:semiHidden/>
    <w:rsid w:val="00CD6DDC"/>
    <w:pPr>
      <w:ind w:left="1600"/>
    </w:pPr>
  </w:style>
  <w:style w:type="paragraph" w:customStyle="1" w:styleId="Note">
    <w:name w:val="Note"/>
    <w:basedOn w:val="ctext"/>
    <w:rsid w:val="00CD6DDC"/>
    <w:pPr>
      <w:tabs>
        <w:tab w:val="left" w:pos="1710"/>
      </w:tabs>
      <w:ind w:left="1710" w:hanging="810"/>
    </w:pPr>
    <w:rPr>
      <w:rFonts w:eastAsia="MS Mincho"/>
      <w:b/>
      <w:bCs/>
    </w:rPr>
  </w:style>
  <w:style w:type="character" w:customStyle="1" w:styleId="ctextChar">
    <w:name w:val="ctext Char"/>
    <w:link w:val="ctext"/>
    <w:rsid w:val="00426033"/>
    <w:rPr>
      <w:rFonts w:ascii="Arial" w:hAnsi="Arial"/>
      <w:sz w:val="21"/>
      <w:lang w:val="en-US" w:eastAsia="en-US" w:bidi="ar-SA"/>
    </w:rPr>
  </w:style>
  <w:style w:type="paragraph" w:styleId="BalloonText">
    <w:name w:val="Balloon Text"/>
    <w:basedOn w:val="Normal"/>
    <w:link w:val="BalloonTextChar"/>
    <w:rsid w:val="00923372"/>
    <w:rPr>
      <w:rFonts w:ascii="Tahoma" w:eastAsia="Calibri" w:hAnsi="Tahoma" w:cs="Tahoma"/>
      <w:sz w:val="16"/>
      <w:szCs w:val="16"/>
    </w:rPr>
  </w:style>
  <w:style w:type="character" w:customStyle="1" w:styleId="BalloonTextChar">
    <w:name w:val="Balloon Text Char"/>
    <w:link w:val="BalloonText"/>
    <w:rsid w:val="00923372"/>
    <w:rPr>
      <w:rFonts w:ascii="Tahoma" w:eastAsia="Calibri" w:hAnsi="Tahoma" w:cs="Tahoma"/>
      <w:sz w:val="16"/>
      <w:szCs w:val="16"/>
    </w:rPr>
  </w:style>
  <w:style w:type="character" w:customStyle="1" w:styleId="HeaderChar">
    <w:name w:val="Header Char"/>
    <w:aliases w:val="PM HEADER Char"/>
    <w:link w:val="Header"/>
    <w:rsid w:val="00244907"/>
    <w:rPr>
      <w:rFonts w:ascii="Arial" w:hAnsi="Arial"/>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4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wp-content/uploads/HP-MFR-001.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humanservices.arkansas.gov/wp-content/uploads/DMSProgramCom.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ProviderEnrol.docx" TargetMode="External"/><Relationship Id="rId5" Type="http://schemas.openxmlformats.org/officeDocument/2006/relationships/styles" Target="styles.xml"/><Relationship Id="rId15" Type="http://schemas.openxmlformats.org/officeDocument/2006/relationships/hyperlink" Target="https://humanservices.arkansas.gov/wp-content/uploads/HP-AR-004.pdf" TargetMode="External"/><Relationship Id="rId23" Type="http://schemas.openxmlformats.org/officeDocument/2006/relationships/theme" Target="theme/theme1.xml"/><Relationship Id="rId10" Type="http://schemas.openxmlformats.org/officeDocument/2006/relationships/hyperlink" Target="https://humanservices.arkansas.gov/wp-content/uploads/ApplicationPacket.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PAC.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B07BF-18BB-4D1E-A692-5C90494D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9BBF9-8F72-406E-827C-205884B0EA1D}">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8e69ce0d-1efe-43da-bb4e-b658dcfa5055"/>
    <ds:schemaRef ds:uri="http://schemas.microsoft.com/office/infopath/2007/PartnerControls"/>
    <ds:schemaRef ds:uri="459a5397-efc8-4db4-9665-6751e9557ed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4B71FA-6FE6-474C-BBA1-F01FC8F3377C}">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Medicare/Medicaid Crossover Only Section II</vt:lpstr>
    </vt:vector>
  </TitlesOfParts>
  <Company/>
  <LinksUpToDate>false</LinksUpToDate>
  <CharactersWithSpaces>16882</CharactersWithSpaces>
  <SharedDoc>false</SharedDoc>
  <HyperlinkBase/>
  <HLinks>
    <vt:vector size="162" baseType="variant">
      <vt:variant>
        <vt:i4>3539047</vt:i4>
      </vt:variant>
      <vt:variant>
        <vt:i4>81</vt:i4>
      </vt:variant>
      <vt:variant>
        <vt:i4>0</vt:i4>
      </vt:variant>
      <vt:variant>
        <vt:i4>5</vt:i4>
      </vt:variant>
      <vt:variant>
        <vt:lpwstr>https://humanservices.arkansas.gov/wp-content/uploads/HP-AR-004.pdf</vt:lpwstr>
      </vt:variant>
      <vt:variant>
        <vt:lpwstr/>
      </vt:variant>
      <vt:variant>
        <vt:i4>5242963</vt:i4>
      </vt:variant>
      <vt:variant>
        <vt:i4>78</vt:i4>
      </vt:variant>
      <vt:variant>
        <vt:i4>0</vt:i4>
      </vt:variant>
      <vt:variant>
        <vt:i4>5</vt:i4>
      </vt:variant>
      <vt:variant>
        <vt:lpwstr>https://humanservices.arkansas.gov/wp-content/uploads/PAC.doc</vt:lpwstr>
      </vt:variant>
      <vt:variant>
        <vt:lpwstr/>
      </vt:variant>
      <vt:variant>
        <vt:i4>1638491</vt:i4>
      </vt:variant>
      <vt:variant>
        <vt:i4>75</vt:i4>
      </vt:variant>
      <vt:variant>
        <vt:i4>0</vt:i4>
      </vt:variant>
      <vt:variant>
        <vt:i4>5</vt:i4>
      </vt:variant>
      <vt:variant>
        <vt:lpwstr>https://humanservices.arkansas.gov/wp-content/uploads/HP-MFR-001.doc</vt:lpwstr>
      </vt:variant>
      <vt:variant>
        <vt:lpwstr/>
      </vt:variant>
      <vt:variant>
        <vt:i4>3342381</vt:i4>
      </vt:variant>
      <vt:variant>
        <vt:i4>72</vt:i4>
      </vt:variant>
      <vt:variant>
        <vt:i4>0</vt:i4>
      </vt:variant>
      <vt:variant>
        <vt:i4>5</vt:i4>
      </vt:variant>
      <vt:variant>
        <vt:lpwstr>https://humanservices.arkansas.gov/wp-content/uploads/DMSProgramCom.doc</vt:lpwstr>
      </vt:variant>
      <vt:variant>
        <vt:lpwstr/>
      </vt:variant>
      <vt:variant>
        <vt:i4>2228264</vt:i4>
      </vt:variant>
      <vt:variant>
        <vt:i4>69</vt:i4>
      </vt:variant>
      <vt:variant>
        <vt:i4>0</vt:i4>
      </vt:variant>
      <vt:variant>
        <vt:i4>5</vt:i4>
      </vt:variant>
      <vt:variant>
        <vt:lpwstr>https://humanservices.arkansas.gov/wp-content/uploads/ProviderEnrol.doc</vt:lpwstr>
      </vt:variant>
      <vt:variant>
        <vt:lpwstr/>
      </vt:variant>
      <vt:variant>
        <vt:i4>2621492</vt:i4>
      </vt:variant>
      <vt:variant>
        <vt:i4>66</vt:i4>
      </vt:variant>
      <vt:variant>
        <vt:i4>0</vt:i4>
      </vt:variant>
      <vt:variant>
        <vt:i4>5</vt:i4>
      </vt:variant>
      <vt:variant>
        <vt:lpwstr>https://humanservices.arkansas.gov/wp-content/uploads/ApplicationPacket.pdf</vt:lpwstr>
      </vt:variant>
      <vt:variant>
        <vt:lpwstr/>
      </vt:variant>
      <vt:variant>
        <vt:i4>1310774</vt:i4>
      </vt:variant>
      <vt:variant>
        <vt:i4>62</vt:i4>
      </vt:variant>
      <vt:variant>
        <vt:i4>0</vt:i4>
      </vt:variant>
      <vt:variant>
        <vt:i4>5</vt:i4>
      </vt:variant>
      <vt:variant>
        <vt:lpwstr/>
      </vt:variant>
      <vt:variant>
        <vt:lpwstr>_Toc175552730</vt:lpwstr>
      </vt:variant>
      <vt:variant>
        <vt:i4>1376310</vt:i4>
      </vt:variant>
      <vt:variant>
        <vt:i4>59</vt:i4>
      </vt:variant>
      <vt:variant>
        <vt:i4>0</vt:i4>
      </vt:variant>
      <vt:variant>
        <vt:i4>5</vt:i4>
      </vt:variant>
      <vt:variant>
        <vt:lpwstr/>
      </vt:variant>
      <vt:variant>
        <vt:lpwstr>_Toc175552729</vt:lpwstr>
      </vt:variant>
      <vt:variant>
        <vt:i4>1376310</vt:i4>
      </vt:variant>
      <vt:variant>
        <vt:i4>56</vt:i4>
      </vt:variant>
      <vt:variant>
        <vt:i4>0</vt:i4>
      </vt:variant>
      <vt:variant>
        <vt:i4>5</vt:i4>
      </vt:variant>
      <vt:variant>
        <vt:lpwstr/>
      </vt:variant>
      <vt:variant>
        <vt:lpwstr>_Toc175552728</vt:lpwstr>
      </vt:variant>
      <vt:variant>
        <vt:i4>1376310</vt:i4>
      </vt:variant>
      <vt:variant>
        <vt:i4>53</vt:i4>
      </vt:variant>
      <vt:variant>
        <vt:i4>0</vt:i4>
      </vt:variant>
      <vt:variant>
        <vt:i4>5</vt:i4>
      </vt:variant>
      <vt:variant>
        <vt:lpwstr/>
      </vt:variant>
      <vt:variant>
        <vt:lpwstr>_Toc175552727</vt:lpwstr>
      </vt:variant>
      <vt:variant>
        <vt:i4>1376310</vt:i4>
      </vt:variant>
      <vt:variant>
        <vt:i4>50</vt:i4>
      </vt:variant>
      <vt:variant>
        <vt:i4>0</vt:i4>
      </vt:variant>
      <vt:variant>
        <vt:i4>5</vt:i4>
      </vt:variant>
      <vt:variant>
        <vt:lpwstr/>
      </vt:variant>
      <vt:variant>
        <vt:lpwstr>_Toc175552726</vt:lpwstr>
      </vt:variant>
      <vt:variant>
        <vt:i4>1376310</vt:i4>
      </vt:variant>
      <vt:variant>
        <vt:i4>47</vt:i4>
      </vt:variant>
      <vt:variant>
        <vt:i4>0</vt:i4>
      </vt:variant>
      <vt:variant>
        <vt:i4>5</vt:i4>
      </vt:variant>
      <vt:variant>
        <vt:lpwstr/>
      </vt:variant>
      <vt:variant>
        <vt:lpwstr>_Toc175552725</vt:lpwstr>
      </vt:variant>
      <vt:variant>
        <vt:i4>1376310</vt:i4>
      </vt:variant>
      <vt:variant>
        <vt:i4>44</vt:i4>
      </vt:variant>
      <vt:variant>
        <vt:i4>0</vt:i4>
      </vt:variant>
      <vt:variant>
        <vt:i4>5</vt:i4>
      </vt:variant>
      <vt:variant>
        <vt:lpwstr/>
      </vt:variant>
      <vt:variant>
        <vt:lpwstr>_Toc175552724</vt:lpwstr>
      </vt:variant>
      <vt:variant>
        <vt:i4>1376310</vt:i4>
      </vt:variant>
      <vt:variant>
        <vt:i4>41</vt:i4>
      </vt:variant>
      <vt:variant>
        <vt:i4>0</vt:i4>
      </vt:variant>
      <vt:variant>
        <vt:i4>5</vt:i4>
      </vt:variant>
      <vt:variant>
        <vt:lpwstr/>
      </vt:variant>
      <vt:variant>
        <vt:lpwstr>_Toc175552723</vt:lpwstr>
      </vt:variant>
      <vt:variant>
        <vt:i4>1376310</vt:i4>
      </vt:variant>
      <vt:variant>
        <vt:i4>38</vt:i4>
      </vt:variant>
      <vt:variant>
        <vt:i4>0</vt:i4>
      </vt:variant>
      <vt:variant>
        <vt:i4>5</vt:i4>
      </vt:variant>
      <vt:variant>
        <vt:lpwstr/>
      </vt:variant>
      <vt:variant>
        <vt:lpwstr>_Toc175552722</vt:lpwstr>
      </vt:variant>
      <vt:variant>
        <vt:i4>1376310</vt:i4>
      </vt:variant>
      <vt:variant>
        <vt:i4>35</vt:i4>
      </vt:variant>
      <vt:variant>
        <vt:i4>0</vt:i4>
      </vt:variant>
      <vt:variant>
        <vt:i4>5</vt:i4>
      </vt:variant>
      <vt:variant>
        <vt:lpwstr/>
      </vt:variant>
      <vt:variant>
        <vt:lpwstr>_Toc175552721</vt:lpwstr>
      </vt:variant>
      <vt:variant>
        <vt:i4>1376310</vt:i4>
      </vt:variant>
      <vt:variant>
        <vt:i4>32</vt:i4>
      </vt:variant>
      <vt:variant>
        <vt:i4>0</vt:i4>
      </vt:variant>
      <vt:variant>
        <vt:i4>5</vt:i4>
      </vt:variant>
      <vt:variant>
        <vt:lpwstr/>
      </vt:variant>
      <vt:variant>
        <vt:lpwstr>_Toc175552720</vt:lpwstr>
      </vt:variant>
      <vt:variant>
        <vt:i4>1441846</vt:i4>
      </vt:variant>
      <vt:variant>
        <vt:i4>29</vt:i4>
      </vt:variant>
      <vt:variant>
        <vt:i4>0</vt:i4>
      </vt:variant>
      <vt:variant>
        <vt:i4>5</vt:i4>
      </vt:variant>
      <vt:variant>
        <vt:lpwstr/>
      </vt:variant>
      <vt:variant>
        <vt:lpwstr>_Toc175552719</vt:lpwstr>
      </vt:variant>
      <vt:variant>
        <vt:i4>1441846</vt:i4>
      </vt:variant>
      <vt:variant>
        <vt:i4>26</vt:i4>
      </vt:variant>
      <vt:variant>
        <vt:i4>0</vt:i4>
      </vt:variant>
      <vt:variant>
        <vt:i4>5</vt:i4>
      </vt:variant>
      <vt:variant>
        <vt:lpwstr/>
      </vt:variant>
      <vt:variant>
        <vt:lpwstr>_Toc175552718</vt:lpwstr>
      </vt:variant>
      <vt:variant>
        <vt:i4>1441846</vt:i4>
      </vt:variant>
      <vt:variant>
        <vt:i4>23</vt:i4>
      </vt:variant>
      <vt:variant>
        <vt:i4>0</vt:i4>
      </vt:variant>
      <vt:variant>
        <vt:i4>5</vt:i4>
      </vt:variant>
      <vt:variant>
        <vt:lpwstr/>
      </vt:variant>
      <vt:variant>
        <vt:lpwstr>_Toc175552717</vt:lpwstr>
      </vt:variant>
      <vt:variant>
        <vt:i4>1441846</vt:i4>
      </vt:variant>
      <vt:variant>
        <vt:i4>20</vt:i4>
      </vt:variant>
      <vt:variant>
        <vt:i4>0</vt:i4>
      </vt:variant>
      <vt:variant>
        <vt:i4>5</vt:i4>
      </vt:variant>
      <vt:variant>
        <vt:lpwstr/>
      </vt:variant>
      <vt:variant>
        <vt:lpwstr>_Toc175552716</vt:lpwstr>
      </vt:variant>
      <vt:variant>
        <vt:i4>1441846</vt:i4>
      </vt:variant>
      <vt:variant>
        <vt:i4>17</vt:i4>
      </vt:variant>
      <vt:variant>
        <vt:i4>0</vt:i4>
      </vt:variant>
      <vt:variant>
        <vt:i4>5</vt:i4>
      </vt:variant>
      <vt:variant>
        <vt:lpwstr/>
      </vt:variant>
      <vt:variant>
        <vt:lpwstr>_Toc175552715</vt:lpwstr>
      </vt:variant>
      <vt:variant>
        <vt:i4>1441846</vt:i4>
      </vt:variant>
      <vt:variant>
        <vt:i4>14</vt:i4>
      </vt:variant>
      <vt:variant>
        <vt:i4>0</vt:i4>
      </vt:variant>
      <vt:variant>
        <vt:i4>5</vt:i4>
      </vt:variant>
      <vt:variant>
        <vt:lpwstr/>
      </vt:variant>
      <vt:variant>
        <vt:lpwstr>_Toc175552714</vt:lpwstr>
      </vt:variant>
      <vt:variant>
        <vt:i4>1441846</vt:i4>
      </vt:variant>
      <vt:variant>
        <vt:i4>11</vt:i4>
      </vt:variant>
      <vt:variant>
        <vt:i4>0</vt:i4>
      </vt:variant>
      <vt:variant>
        <vt:i4>5</vt:i4>
      </vt:variant>
      <vt:variant>
        <vt:lpwstr/>
      </vt:variant>
      <vt:variant>
        <vt:lpwstr>_Toc175552713</vt:lpwstr>
      </vt:variant>
      <vt:variant>
        <vt:i4>1441846</vt:i4>
      </vt:variant>
      <vt:variant>
        <vt:i4>8</vt:i4>
      </vt:variant>
      <vt:variant>
        <vt:i4>0</vt:i4>
      </vt:variant>
      <vt:variant>
        <vt:i4>5</vt:i4>
      </vt:variant>
      <vt:variant>
        <vt:lpwstr/>
      </vt:variant>
      <vt:variant>
        <vt:lpwstr>_Toc175552712</vt:lpwstr>
      </vt:variant>
      <vt:variant>
        <vt:i4>1441846</vt:i4>
      </vt:variant>
      <vt:variant>
        <vt:i4>5</vt:i4>
      </vt:variant>
      <vt:variant>
        <vt:i4>0</vt:i4>
      </vt:variant>
      <vt:variant>
        <vt:i4>5</vt:i4>
      </vt:variant>
      <vt:variant>
        <vt:lpwstr/>
      </vt:variant>
      <vt:variant>
        <vt:lpwstr>_Toc175552711</vt:lpwstr>
      </vt:variant>
      <vt:variant>
        <vt:i4>1441846</vt:i4>
      </vt:variant>
      <vt:variant>
        <vt:i4>2</vt:i4>
      </vt:variant>
      <vt:variant>
        <vt:i4>0</vt:i4>
      </vt:variant>
      <vt:variant>
        <vt:i4>5</vt:i4>
      </vt:variant>
      <vt:variant>
        <vt:lpwstr/>
      </vt:variant>
      <vt:variant>
        <vt:lpwstr>_Toc175552710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Medicare/Medicaid Crossover Only Section II</dc:title>
  <dc:subject/>
  <dc:creator/>
  <cp:keywords/>
  <dc:description/>
  <cp:lastModifiedBy/>
  <cp:revision>1</cp:revision>
  <dcterms:created xsi:type="dcterms:W3CDTF">2025-02-20T16:12:00Z</dcterms:created>
  <dcterms:modified xsi:type="dcterms:W3CDTF">2025-05-28T19:46:00Z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