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CB" w:rsidRDefault="00261BCB" w:rsidP="003A3C9D">
      <w:pPr>
        <w:jc w:val="center"/>
        <w:rPr>
          <w:rFonts w:cs="Arial"/>
          <w:b/>
          <w:sz w:val="32"/>
          <w:szCs w:val="32"/>
        </w:rPr>
      </w:pPr>
    </w:p>
    <w:p w:rsidR="00D358E1" w:rsidRPr="00344982" w:rsidRDefault="0038514F" w:rsidP="003A3C9D">
      <w:pPr>
        <w:jc w:val="center"/>
        <w:rPr>
          <w:rFonts w:cs="Arial"/>
          <w:b/>
          <w:sz w:val="32"/>
          <w:szCs w:val="32"/>
        </w:rPr>
      </w:pPr>
      <w:r>
        <w:rPr>
          <w:sz w:val="32"/>
          <w:szCs w:val="32"/>
        </w:rPr>
        <w:pict w14:anchorId="749B6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5pt;margin-top:-13.6pt;width:100.8pt;height:100.8pt;z-index:251657728;visibility:visible" wrapcoords="-223 0 -223 21155 21600 21155 21600 0 -223 0" o:allowincell="f">
            <v:imagedata r:id="rId9" o:title=""/>
          </v:shape>
          <o:OLEObject Type="Embed" ProgID="Word.Picture.8" ShapeID="_x0000_s1027" DrawAspect="Content" ObjectID="_1602335233" r:id="rId10"/>
        </w:pict>
      </w:r>
      <w:r w:rsidR="00823AC1" w:rsidRPr="00344982">
        <w:rPr>
          <w:rFonts w:cs="Arial"/>
          <w:b/>
          <w:sz w:val="32"/>
          <w:szCs w:val="32"/>
        </w:rPr>
        <w:t>STATE OF ARKANSAS</w:t>
      </w:r>
    </w:p>
    <w:p w:rsidR="00CA2AD7" w:rsidRDefault="00CA2AD7" w:rsidP="00C84179">
      <w:pPr>
        <w:jc w:val="center"/>
        <w:rPr>
          <w:rFonts w:cs="Arial"/>
          <w:b/>
        </w:rPr>
      </w:pPr>
      <w:r>
        <w:rPr>
          <w:rFonts w:cs="Arial"/>
          <w:b/>
        </w:rPr>
        <w:t>DEPARTMENT OF HUMAN SERVICES</w:t>
      </w:r>
    </w:p>
    <w:p w:rsidR="00D358E1" w:rsidRPr="00823AC1" w:rsidRDefault="00D358E1" w:rsidP="00C84179">
      <w:pPr>
        <w:jc w:val="center"/>
        <w:rPr>
          <w:rFonts w:cs="Arial"/>
          <w:b/>
        </w:rPr>
      </w:pPr>
      <w:r w:rsidRPr="00823AC1">
        <w:rPr>
          <w:rFonts w:cs="Arial"/>
          <w:b/>
        </w:rPr>
        <w:t>OFFICE OF PROCUREMENT</w:t>
      </w:r>
    </w:p>
    <w:p w:rsidR="00D358E1" w:rsidRPr="003F48D4" w:rsidRDefault="00CA2AD7" w:rsidP="00C84179">
      <w:pPr>
        <w:jc w:val="center"/>
        <w:rPr>
          <w:rFonts w:cs="Arial"/>
        </w:rPr>
      </w:pPr>
      <w:r>
        <w:rPr>
          <w:rFonts w:cs="Arial"/>
        </w:rPr>
        <w:t>700 Main Street</w:t>
      </w:r>
    </w:p>
    <w:p w:rsidR="00D358E1" w:rsidRPr="003F48D4" w:rsidRDefault="00D358E1" w:rsidP="00C84179">
      <w:pPr>
        <w:jc w:val="center"/>
        <w:rPr>
          <w:rFonts w:cs="Arial"/>
        </w:rPr>
      </w:pPr>
      <w:r w:rsidRPr="003F48D4">
        <w:rPr>
          <w:rFonts w:cs="Arial"/>
        </w:rPr>
        <w:t>Little Rock, Arkansas</w:t>
      </w:r>
      <w:r>
        <w:rPr>
          <w:rFonts w:cs="Arial"/>
        </w:rPr>
        <w:t xml:space="preserve"> </w:t>
      </w:r>
      <w:r w:rsidRPr="003F48D4">
        <w:rPr>
          <w:rFonts w:cs="Arial"/>
        </w:rPr>
        <w:t>722</w:t>
      </w:r>
      <w:r w:rsidR="00CA2AD7">
        <w:rPr>
          <w:rFonts w:cs="Arial"/>
        </w:rPr>
        <w:t>01</w:t>
      </w:r>
    </w:p>
    <w:p w:rsidR="003B1181" w:rsidRDefault="003B1181" w:rsidP="00C84179">
      <w:pPr>
        <w:jc w:val="center"/>
        <w:rPr>
          <w:rFonts w:cs="Arial"/>
          <w:sz w:val="18"/>
        </w:rPr>
      </w:pPr>
    </w:p>
    <w:p w:rsidR="00164CBE" w:rsidRPr="00DC431E" w:rsidRDefault="00164CBE" w:rsidP="00164CBE">
      <w:pPr>
        <w:jc w:val="center"/>
        <w:rPr>
          <w:b/>
          <w:sz w:val="32"/>
          <w:szCs w:val="32"/>
          <w:u w:val="single"/>
        </w:rPr>
      </w:pPr>
      <w:r w:rsidRPr="00DC431E">
        <w:rPr>
          <w:b/>
          <w:sz w:val="32"/>
          <w:szCs w:val="32"/>
          <w:u w:val="single"/>
        </w:rPr>
        <w:t xml:space="preserve">REQUEST FOR </w:t>
      </w:r>
      <w:r w:rsidR="008C3AAF" w:rsidRPr="00DC431E">
        <w:rPr>
          <w:b/>
          <w:sz w:val="32"/>
          <w:szCs w:val="32"/>
          <w:u w:val="single"/>
        </w:rPr>
        <w:t>QUALIFICATION</w:t>
      </w:r>
      <w:r w:rsidR="002A1ACE" w:rsidRPr="00DC431E">
        <w:rPr>
          <w:b/>
          <w:sz w:val="32"/>
          <w:szCs w:val="32"/>
          <w:u w:val="single"/>
        </w:rPr>
        <w:t>S</w:t>
      </w:r>
      <w:r w:rsidR="0038514F">
        <w:rPr>
          <w:b/>
          <w:sz w:val="32"/>
          <w:szCs w:val="32"/>
          <w:u w:val="single"/>
        </w:rPr>
        <w:t xml:space="preserve"> </w:t>
      </w:r>
      <w:r w:rsidR="0038514F" w:rsidRPr="0038514F">
        <w:rPr>
          <w:b/>
          <w:color w:val="FF0000"/>
          <w:sz w:val="32"/>
          <w:szCs w:val="32"/>
          <w:u w:val="single"/>
        </w:rPr>
        <w:t>FINAL</w:t>
      </w:r>
    </w:p>
    <w:p w:rsidR="00344982" w:rsidRPr="00164CBE" w:rsidRDefault="00344982" w:rsidP="00C84179">
      <w:pPr>
        <w:jc w:val="center"/>
        <w:rPr>
          <w:sz w:val="28"/>
          <w:szCs w:val="28"/>
        </w:rPr>
      </w:pPr>
      <w:r w:rsidRPr="00164CBE">
        <w:rPr>
          <w:sz w:val="28"/>
          <w:szCs w:val="28"/>
        </w:rPr>
        <w:t>BID SOLICITATION DOCUME</w:t>
      </w:r>
      <w:bookmarkStart w:id="0" w:name="_GoBack"/>
      <w:bookmarkEnd w:id="0"/>
      <w:r w:rsidRPr="00164CBE">
        <w:rPr>
          <w:sz w:val="28"/>
          <w:szCs w:val="28"/>
        </w:rPr>
        <w:t>NT</w:t>
      </w:r>
    </w:p>
    <w:tbl>
      <w:tblPr>
        <w:tblStyle w:val="TableGrid"/>
        <w:tblW w:w="109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35"/>
        <w:gridCol w:w="35"/>
        <w:gridCol w:w="28"/>
        <w:gridCol w:w="3380"/>
        <w:gridCol w:w="1750"/>
        <w:gridCol w:w="223"/>
        <w:gridCol w:w="1217"/>
        <w:gridCol w:w="720"/>
        <w:gridCol w:w="1710"/>
      </w:tblGrid>
      <w:tr w:rsidR="00DE13F7" w:rsidRPr="00886BF9" w:rsidTr="008D6CEC">
        <w:trPr>
          <w:trHeight w:val="42"/>
        </w:trPr>
        <w:tc>
          <w:tcPr>
            <w:tcW w:w="10998" w:type="dxa"/>
            <w:gridSpan w:val="9"/>
            <w:tcBorders>
              <w:top w:val="single" w:sz="12" w:space="0" w:color="auto"/>
              <w:bottom w:val="single" w:sz="2" w:space="0" w:color="auto"/>
            </w:tcBorders>
            <w:shd w:val="clear" w:color="auto" w:fill="BFBFBF" w:themeFill="background1" w:themeFillShade="BF"/>
          </w:tcPr>
          <w:p w:rsidR="00DE13F7" w:rsidRPr="00886BF9" w:rsidRDefault="00886BF9" w:rsidP="00886BF9">
            <w:pPr>
              <w:spacing w:before="60" w:after="60"/>
              <w:jc w:val="center"/>
              <w:rPr>
                <w:b/>
                <w:sz w:val="22"/>
                <w:szCs w:val="22"/>
              </w:rPr>
            </w:pPr>
            <w:r w:rsidRPr="00886BF9">
              <w:rPr>
                <w:b/>
                <w:sz w:val="22"/>
                <w:szCs w:val="22"/>
              </w:rPr>
              <w:t>SOLICITATION INFORMATION</w:t>
            </w:r>
          </w:p>
        </w:tc>
      </w:tr>
      <w:tr w:rsidR="00A74F85" w:rsidRPr="00AF58AC" w:rsidTr="00BA30B4">
        <w:trPr>
          <w:trHeight w:val="359"/>
        </w:trPr>
        <w:tc>
          <w:tcPr>
            <w:tcW w:w="1970" w:type="dxa"/>
            <w:gridSpan w:val="2"/>
            <w:shd w:val="clear" w:color="auto" w:fill="FDE9D9" w:themeFill="accent6" w:themeFillTint="33"/>
            <w:vAlign w:val="center"/>
          </w:tcPr>
          <w:p w:rsidR="00A74F85" w:rsidRPr="00AF58AC" w:rsidRDefault="00A74F85" w:rsidP="00D645B9">
            <w:pPr>
              <w:spacing w:before="120" w:after="120"/>
            </w:pPr>
            <w:r>
              <w:t>Bid Number:</w:t>
            </w:r>
          </w:p>
        </w:tc>
        <w:tc>
          <w:tcPr>
            <w:tcW w:w="5381" w:type="dxa"/>
            <w:gridSpan w:val="4"/>
            <w:shd w:val="clear" w:color="auto" w:fill="auto"/>
            <w:vAlign w:val="center"/>
          </w:tcPr>
          <w:p w:rsidR="00A74F85" w:rsidRPr="00AF58AC" w:rsidRDefault="00A170EB" w:rsidP="00A74F85">
            <w:pPr>
              <w:spacing w:before="120" w:after="120"/>
            </w:pPr>
            <w:r>
              <w:t>710-19-1009</w:t>
            </w:r>
          </w:p>
        </w:tc>
        <w:tc>
          <w:tcPr>
            <w:tcW w:w="1217" w:type="dxa"/>
            <w:shd w:val="clear" w:color="auto" w:fill="FDE9D9" w:themeFill="accent6" w:themeFillTint="33"/>
            <w:vAlign w:val="center"/>
          </w:tcPr>
          <w:p w:rsidR="00A74F85" w:rsidRPr="00AF58AC" w:rsidRDefault="008577ED" w:rsidP="008577ED">
            <w:r>
              <w:t>Solicitation Issued</w:t>
            </w:r>
            <w:r w:rsidR="00A74F85">
              <w:t>:</w:t>
            </w:r>
          </w:p>
        </w:tc>
        <w:tc>
          <w:tcPr>
            <w:tcW w:w="2430" w:type="dxa"/>
            <w:gridSpan w:val="2"/>
            <w:shd w:val="clear" w:color="auto" w:fill="auto"/>
            <w:vAlign w:val="center"/>
          </w:tcPr>
          <w:p w:rsidR="00A74F85" w:rsidRPr="00AF58AC" w:rsidRDefault="009E1B3A" w:rsidP="00A74F85">
            <w:pPr>
              <w:spacing w:before="120" w:after="120"/>
            </w:pPr>
            <w:r>
              <w:t>10</w:t>
            </w:r>
            <w:r w:rsidR="006B59AC">
              <w:t>/</w:t>
            </w:r>
            <w:r w:rsidR="00447D03">
              <w:t>08</w:t>
            </w:r>
            <w:r w:rsidR="006B59AC">
              <w:t>/2018</w:t>
            </w:r>
          </w:p>
        </w:tc>
      </w:tr>
      <w:tr w:rsidR="00232CC0" w:rsidRPr="00232CC0" w:rsidTr="008577ED">
        <w:trPr>
          <w:trHeight w:val="67"/>
        </w:trPr>
        <w:tc>
          <w:tcPr>
            <w:tcW w:w="1970" w:type="dxa"/>
            <w:gridSpan w:val="2"/>
            <w:shd w:val="clear" w:color="auto" w:fill="FDE9D9" w:themeFill="accent6" w:themeFillTint="33"/>
            <w:vAlign w:val="center"/>
          </w:tcPr>
          <w:p w:rsidR="00AF58AC" w:rsidRPr="00232CC0" w:rsidRDefault="00AF58AC" w:rsidP="00D645B9">
            <w:pPr>
              <w:spacing w:before="120" w:after="120"/>
            </w:pPr>
            <w:r w:rsidRPr="00232CC0">
              <w:t>Description</w:t>
            </w:r>
            <w:r w:rsidR="00B735FF" w:rsidRPr="00232CC0">
              <w:t>:</w:t>
            </w:r>
          </w:p>
        </w:tc>
        <w:tc>
          <w:tcPr>
            <w:tcW w:w="9028" w:type="dxa"/>
            <w:gridSpan w:val="7"/>
            <w:vAlign w:val="center"/>
          </w:tcPr>
          <w:p w:rsidR="00AF58AC" w:rsidRPr="00232CC0" w:rsidRDefault="00EC2C04" w:rsidP="00D23412">
            <w:pPr>
              <w:spacing w:before="120" w:after="120"/>
            </w:pPr>
            <w:r>
              <w:t xml:space="preserve">Therapeutic Counseling </w:t>
            </w:r>
          </w:p>
        </w:tc>
      </w:tr>
      <w:tr w:rsidR="00B735FF" w:rsidRPr="00AF58AC" w:rsidTr="008577ED">
        <w:trPr>
          <w:trHeight w:val="67"/>
        </w:trPr>
        <w:tc>
          <w:tcPr>
            <w:tcW w:w="1970" w:type="dxa"/>
            <w:gridSpan w:val="2"/>
            <w:shd w:val="clear" w:color="auto" w:fill="FDE9D9" w:themeFill="accent6" w:themeFillTint="33"/>
            <w:vAlign w:val="center"/>
          </w:tcPr>
          <w:p w:rsidR="00B735FF" w:rsidRPr="00AF58AC" w:rsidRDefault="00B735FF" w:rsidP="00D645B9">
            <w:pPr>
              <w:spacing w:before="120" w:after="120"/>
            </w:pPr>
            <w:r w:rsidRPr="00AF58AC">
              <w:t>Agency</w:t>
            </w:r>
            <w:r>
              <w:t>:</w:t>
            </w:r>
          </w:p>
        </w:tc>
        <w:tc>
          <w:tcPr>
            <w:tcW w:w="9028" w:type="dxa"/>
            <w:gridSpan w:val="7"/>
            <w:vAlign w:val="center"/>
          </w:tcPr>
          <w:p w:rsidR="00B735FF" w:rsidRPr="00AF58AC" w:rsidRDefault="007E436E" w:rsidP="00D645B9">
            <w:pPr>
              <w:spacing w:before="120" w:after="120"/>
            </w:pPr>
            <w:r>
              <w:t>Arkansas Department of Human Services</w:t>
            </w:r>
          </w:p>
        </w:tc>
      </w:tr>
      <w:tr w:rsidR="00A74F85" w:rsidRPr="00886BF9" w:rsidTr="00611D24">
        <w:trPr>
          <w:trHeight w:val="42"/>
        </w:trPr>
        <w:tc>
          <w:tcPr>
            <w:tcW w:w="10998" w:type="dxa"/>
            <w:gridSpan w:val="9"/>
            <w:tcBorders>
              <w:top w:val="single" w:sz="12" w:space="0" w:color="auto"/>
              <w:bottom w:val="single" w:sz="2" w:space="0" w:color="auto"/>
            </w:tcBorders>
            <w:shd w:val="clear" w:color="auto" w:fill="BFBFBF" w:themeFill="background1" w:themeFillShade="BF"/>
          </w:tcPr>
          <w:p w:rsidR="00A74F85" w:rsidRPr="00886BF9" w:rsidRDefault="009A7359" w:rsidP="00886BF9">
            <w:pPr>
              <w:spacing w:before="60" w:after="60"/>
              <w:jc w:val="center"/>
              <w:rPr>
                <w:b/>
                <w:sz w:val="22"/>
                <w:szCs w:val="22"/>
              </w:rPr>
            </w:pPr>
            <w:r w:rsidRPr="00886BF9">
              <w:rPr>
                <w:b/>
                <w:sz w:val="22"/>
                <w:szCs w:val="22"/>
              </w:rPr>
              <w:t>SUBMISSION DEADLINE FOR RESPONSE</w:t>
            </w:r>
          </w:p>
        </w:tc>
      </w:tr>
      <w:tr w:rsidR="008910E7" w:rsidRPr="008910E7" w:rsidTr="00BA30B4">
        <w:trPr>
          <w:trHeight w:val="42"/>
        </w:trPr>
        <w:tc>
          <w:tcPr>
            <w:tcW w:w="1935" w:type="dxa"/>
            <w:shd w:val="clear" w:color="auto" w:fill="FDE9D9" w:themeFill="accent6" w:themeFillTint="33"/>
            <w:vAlign w:val="center"/>
          </w:tcPr>
          <w:p w:rsidR="00611D24" w:rsidRPr="008910E7" w:rsidRDefault="00611D24" w:rsidP="006556DF">
            <w:pPr>
              <w:spacing w:before="120" w:after="120"/>
            </w:pPr>
            <w:r w:rsidRPr="008910E7">
              <w:t>Bid Opening Date:</w:t>
            </w:r>
          </w:p>
        </w:tc>
        <w:tc>
          <w:tcPr>
            <w:tcW w:w="3443" w:type="dxa"/>
            <w:gridSpan w:val="3"/>
            <w:shd w:val="clear" w:color="auto" w:fill="auto"/>
            <w:vAlign w:val="center"/>
          </w:tcPr>
          <w:p w:rsidR="00611D24" w:rsidRPr="008910E7" w:rsidRDefault="00447D03" w:rsidP="00C61E3A">
            <w:pPr>
              <w:spacing w:before="120" w:after="120"/>
            </w:pPr>
            <w:r>
              <w:t>11/13</w:t>
            </w:r>
            <w:r w:rsidR="006B59AC">
              <w:t>/2018</w:t>
            </w:r>
          </w:p>
        </w:tc>
        <w:tc>
          <w:tcPr>
            <w:tcW w:w="1973" w:type="dxa"/>
            <w:gridSpan w:val="2"/>
            <w:shd w:val="clear" w:color="auto" w:fill="FDE9D9" w:themeFill="accent6" w:themeFillTint="33"/>
            <w:vAlign w:val="center"/>
          </w:tcPr>
          <w:p w:rsidR="00611D24" w:rsidRPr="008910E7" w:rsidRDefault="00611D24" w:rsidP="006556DF">
            <w:pPr>
              <w:spacing w:before="120" w:after="120"/>
            </w:pPr>
            <w:r w:rsidRPr="008910E7">
              <w:t>Bid Opening Time:</w:t>
            </w:r>
          </w:p>
        </w:tc>
        <w:tc>
          <w:tcPr>
            <w:tcW w:w="3647" w:type="dxa"/>
            <w:gridSpan w:val="3"/>
            <w:shd w:val="clear" w:color="auto" w:fill="auto"/>
            <w:vAlign w:val="center"/>
          </w:tcPr>
          <w:p w:rsidR="00611D24" w:rsidRPr="008623B4" w:rsidRDefault="00F86F2E" w:rsidP="00232CC0">
            <w:pPr>
              <w:spacing w:before="120" w:after="120"/>
            </w:pPr>
            <w:r>
              <w:t xml:space="preserve"> </w:t>
            </w:r>
            <w:r w:rsidR="00447D03">
              <w:t>2:00</w:t>
            </w:r>
            <w:r>
              <w:t xml:space="preserve"> </w:t>
            </w:r>
            <w:r w:rsidR="00CA5051">
              <w:t>p.m. Central Time</w:t>
            </w:r>
          </w:p>
        </w:tc>
      </w:tr>
      <w:tr w:rsidR="00611D24" w:rsidTr="00611D24">
        <w:trPr>
          <w:trHeight w:val="521"/>
        </w:trPr>
        <w:tc>
          <w:tcPr>
            <w:tcW w:w="10998" w:type="dxa"/>
            <w:gridSpan w:val="9"/>
            <w:shd w:val="clear" w:color="auto" w:fill="auto"/>
          </w:tcPr>
          <w:p w:rsidR="00611D24" w:rsidRPr="00232CC0" w:rsidRDefault="008C3AAF" w:rsidP="003009B5">
            <w:pPr>
              <w:spacing w:before="120" w:after="120"/>
            </w:pPr>
            <w:r w:rsidRPr="00232CC0">
              <w:t>Response</w:t>
            </w:r>
            <w:r w:rsidR="00611D24" w:rsidRPr="00232CC0">
              <w:t xml:space="preserve">s </w:t>
            </w:r>
            <w:r w:rsidR="00611D24" w:rsidRPr="00232CC0">
              <w:rPr>
                <w:b/>
              </w:rPr>
              <w:t>shall</w:t>
            </w:r>
            <w:r w:rsidR="00611D24" w:rsidRPr="00232CC0">
              <w:t xml:space="preserve"> </w:t>
            </w:r>
            <w:r w:rsidR="00611D24" w:rsidRPr="00232CC0">
              <w:rPr>
                <w:b/>
              </w:rPr>
              <w:t>not</w:t>
            </w:r>
            <w:r w:rsidR="00611D24" w:rsidRPr="00232CC0">
              <w:t xml:space="preserve"> be accepted after the designated bid opening date and time.</w:t>
            </w:r>
            <w:r w:rsidR="003009B5" w:rsidRPr="00232CC0">
              <w:t xml:space="preserve">  </w:t>
            </w:r>
            <w:r w:rsidR="00611D24" w:rsidRPr="00232CC0">
              <w:t xml:space="preserve">In accordance with Arkansas Procurement Law and Rules, it is the responsibility of vendors to submit </w:t>
            </w:r>
            <w:r w:rsidRPr="00232CC0">
              <w:t>response</w:t>
            </w:r>
            <w:r w:rsidR="00611D24" w:rsidRPr="00232CC0">
              <w:t xml:space="preserve">s at the designated location on or before the bid opening date and time.  </w:t>
            </w:r>
            <w:r w:rsidRPr="00232CC0">
              <w:t>Response</w:t>
            </w:r>
            <w:r w:rsidR="00611D24" w:rsidRPr="00232CC0">
              <w:t xml:space="preserve">s received </w:t>
            </w:r>
            <w:r w:rsidR="00C85E19" w:rsidRPr="00232CC0">
              <w:t>after the designated</w:t>
            </w:r>
            <w:r w:rsidR="00611D24" w:rsidRPr="00232CC0">
              <w:t xml:space="preserve"> bid opening </w:t>
            </w:r>
            <w:r w:rsidR="00C85E19" w:rsidRPr="00232CC0">
              <w:t xml:space="preserve">date and time </w:t>
            </w:r>
            <w:r w:rsidR="00611D24" w:rsidRPr="00232CC0">
              <w:rPr>
                <w:b/>
              </w:rPr>
              <w:t>shall</w:t>
            </w:r>
            <w:r w:rsidR="00611D24" w:rsidRPr="00232CC0">
              <w:t xml:space="preserve"> be considered late and </w:t>
            </w:r>
            <w:r w:rsidR="00611D24" w:rsidRPr="00232CC0">
              <w:rPr>
                <w:b/>
              </w:rPr>
              <w:t>shall</w:t>
            </w:r>
            <w:r w:rsidR="00611D24" w:rsidRPr="00232CC0">
              <w:t xml:space="preserve"> be returned to the vendor without further review.</w:t>
            </w:r>
            <w:r w:rsidR="003009B5" w:rsidRPr="00232CC0">
              <w:t xml:space="preserve">  </w:t>
            </w:r>
            <w:r w:rsidR="00611D24" w:rsidRPr="00232CC0">
              <w:t xml:space="preserve">It is not necessary to return "no bids" to </w:t>
            </w:r>
            <w:r w:rsidR="008B2B22">
              <w:t>DHS</w:t>
            </w:r>
            <w:r w:rsidR="00611D24" w:rsidRPr="00232CC0">
              <w:t>.</w:t>
            </w:r>
          </w:p>
        </w:tc>
      </w:tr>
      <w:tr w:rsidR="00F90490" w:rsidRPr="00886BF9" w:rsidTr="00E94D40">
        <w:trPr>
          <w:trHeight w:val="42"/>
        </w:trPr>
        <w:tc>
          <w:tcPr>
            <w:tcW w:w="10998" w:type="dxa"/>
            <w:gridSpan w:val="9"/>
            <w:tcBorders>
              <w:top w:val="single" w:sz="12" w:space="0" w:color="auto"/>
              <w:bottom w:val="single" w:sz="2" w:space="0" w:color="auto"/>
            </w:tcBorders>
            <w:shd w:val="clear" w:color="auto" w:fill="BFBFBF" w:themeFill="background1" w:themeFillShade="BF"/>
          </w:tcPr>
          <w:p w:rsidR="00F90490" w:rsidRPr="008623B4" w:rsidRDefault="009A7359" w:rsidP="00886BF9">
            <w:pPr>
              <w:spacing w:before="60" w:after="60"/>
              <w:jc w:val="center"/>
              <w:rPr>
                <w:b/>
                <w:sz w:val="22"/>
                <w:szCs w:val="22"/>
              </w:rPr>
            </w:pPr>
            <w:bookmarkStart w:id="1" w:name="_Toc403039260"/>
            <w:r w:rsidRPr="008623B4">
              <w:rPr>
                <w:b/>
                <w:sz w:val="22"/>
                <w:szCs w:val="22"/>
              </w:rPr>
              <w:t>DELIVERY OF RESPONSE DOCUMENTS</w:t>
            </w:r>
          </w:p>
        </w:tc>
      </w:tr>
      <w:tr w:rsidR="00413B90" w:rsidRPr="00413B90" w:rsidTr="00611D24">
        <w:trPr>
          <w:trHeight w:val="76"/>
        </w:trPr>
        <w:tc>
          <w:tcPr>
            <w:tcW w:w="1998" w:type="dxa"/>
            <w:gridSpan w:val="3"/>
            <w:shd w:val="clear" w:color="auto" w:fill="FDE9D9" w:themeFill="accent6" w:themeFillTint="33"/>
          </w:tcPr>
          <w:p w:rsidR="00F90490" w:rsidRPr="00413B90" w:rsidRDefault="00F90490" w:rsidP="00C746EB">
            <w:pPr>
              <w:spacing w:before="120"/>
            </w:pPr>
            <w:r w:rsidRPr="00413B90">
              <w:t>Delivery Address</w:t>
            </w:r>
            <w:r w:rsidR="00D05B5B" w:rsidRPr="00413B90">
              <w:t>:</w:t>
            </w:r>
            <w:r w:rsidRPr="00413B90">
              <w:t xml:space="preserve"> </w:t>
            </w:r>
          </w:p>
        </w:tc>
        <w:tc>
          <w:tcPr>
            <w:tcW w:w="9000" w:type="dxa"/>
            <w:gridSpan w:val="6"/>
            <w:vAlign w:val="center"/>
          </w:tcPr>
          <w:p w:rsidR="00F90490" w:rsidRPr="00BB295A" w:rsidRDefault="00766CED" w:rsidP="00674171">
            <w:pPr>
              <w:rPr>
                <w:sz w:val="18"/>
                <w:szCs w:val="18"/>
              </w:rPr>
            </w:pPr>
            <w:r w:rsidRPr="00BB295A">
              <w:rPr>
                <w:sz w:val="18"/>
                <w:szCs w:val="18"/>
              </w:rPr>
              <w:t>Responses may be hand delivered to:</w:t>
            </w:r>
          </w:p>
          <w:p w:rsidR="00766CED" w:rsidRPr="00BB295A" w:rsidRDefault="00766CED" w:rsidP="00766CED">
            <w:pPr>
              <w:ind w:left="720"/>
              <w:rPr>
                <w:sz w:val="18"/>
                <w:szCs w:val="18"/>
              </w:rPr>
            </w:pPr>
            <w:r w:rsidRPr="00BB295A">
              <w:rPr>
                <w:sz w:val="18"/>
                <w:szCs w:val="18"/>
              </w:rPr>
              <w:t>Arkansas Department of Human Services</w:t>
            </w:r>
          </w:p>
          <w:p w:rsidR="00766CED" w:rsidRPr="00BB295A" w:rsidRDefault="00766CED" w:rsidP="00766CED">
            <w:pPr>
              <w:ind w:left="720"/>
              <w:rPr>
                <w:sz w:val="18"/>
                <w:szCs w:val="18"/>
              </w:rPr>
            </w:pPr>
            <w:r w:rsidRPr="00BB295A">
              <w:rPr>
                <w:sz w:val="18"/>
                <w:szCs w:val="18"/>
              </w:rPr>
              <w:t>Office of Procurement</w:t>
            </w:r>
          </w:p>
          <w:p w:rsidR="00766CED" w:rsidRPr="00BB295A" w:rsidRDefault="00766CED" w:rsidP="00766CED">
            <w:pPr>
              <w:ind w:left="720"/>
              <w:rPr>
                <w:sz w:val="18"/>
                <w:szCs w:val="18"/>
              </w:rPr>
            </w:pPr>
            <w:r w:rsidRPr="00BB295A">
              <w:rPr>
                <w:sz w:val="18"/>
                <w:szCs w:val="18"/>
              </w:rPr>
              <w:t>700 West Main Street</w:t>
            </w:r>
          </w:p>
          <w:p w:rsidR="00766CED" w:rsidRPr="00BB295A" w:rsidRDefault="00766CED" w:rsidP="00766CED">
            <w:pPr>
              <w:ind w:left="720"/>
              <w:rPr>
                <w:sz w:val="18"/>
                <w:szCs w:val="18"/>
              </w:rPr>
            </w:pPr>
            <w:r w:rsidRPr="00BB295A">
              <w:rPr>
                <w:sz w:val="18"/>
                <w:szCs w:val="18"/>
              </w:rPr>
              <w:t>Little Rock, AR 72201</w:t>
            </w:r>
          </w:p>
          <w:p w:rsidR="00766CED" w:rsidRPr="00BB295A" w:rsidRDefault="00766CED" w:rsidP="00766CED">
            <w:pPr>
              <w:ind w:left="720"/>
              <w:rPr>
                <w:sz w:val="18"/>
                <w:szCs w:val="18"/>
              </w:rPr>
            </w:pPr>
          </w:p>
          <w:p w:rsidR="00766CED" w:rsidRPr="00BB295A" w:rsidRDefault="00766CED" w:rsidP="00766CED">
            <w:pPr>
              <w:rPr>
                <w:sz w:val="18"/>
                <w:szCs w:val="18"/>
              </w:rPr>
            </w:pPr>
            <w:r w:rsidRPr="00BB295A">
              <w:rPr>
                <w:sz w:val="18"/>
                <w:szCs w:val="18"/>
              </w:rPr>
              <w:t>Or Mailed by United States mail to:</w:t>
            </w:r>
          </w:p>
          <w:p w:rsidR="00766CED" w:rsidRPr="00BB295A" w:rsidRDefault="00766CED" w:rsidP="00766CED">
            <w:pPr>
              <w:ind w:left="720"/>
              <w:rPr>
                <w:sz w:val="18"/>
                <w:szCs w:val="18"/>
              </w:rPr>
            </w:pPr>
            <w:r w:rsidRPr="00BB295A">
              <w:rPr>
                <w:sz w:val="18"/>
                <w:szCs w:val="18"/>
              </w:rPr>
              <w:t>Arkansas Department of Human Services</w:t>
            </w:r>
          </w:p>
          <w:p w:rsidR="00766CED" w:rsidRPr="00BB295A" w:rsidRDefault="00766CED" w:rsidP="00766CED">
            <w:pPr>
              <w:ind w:left="720"/>
              <w:rPr>
                <w:sz w:val="18"/>
                <w:szCs w:val="18"/>
              </w:rPr>
            </w:pPr>
            <w:r w:rsidRPr="00BB295A">
              <w:rPr>
                <w:sz w:val="18"/>
                <w:szCs w:val="18"/>
              </w:rPr>
              <w:t>Office of Procurement</w:t>
            </w:r>
          </w:p>
          <w:p w:rsidR="00766CED" w:rsidRPr="00BB295A" w:rsidRDefault="00766CED" w:rsidP="00766CED">
            <w:pPr>
              <w:ind w:left="720"/>
              <w:rPr>
                <w:sz w:val="18"/>
                <w:szCs w:val="18"/>
              </w:rPr>
            </w:pPr>
            <w:r w:rsidRPr="00BB295A">
              <w:rPr>
                <w:sz w:val="18"/>
                <w:szCs w:val="18"/>
              </w:rPr>
              <w:t>PO BOX 1437 Slot W</w:t>
            </w:r>
            <w:r w:rsidR="004B16A7" w:rsidRPr="00BB295A">
              <w:rPr>
                <w:sz w:val="18"/>
                <w:szCs w:val="18"/>
              </w:rPr>
              <w:t>304</w:t>
            </w:r>
          </w:p>
          <w:p w:rsidR="00766CED" w:rsidRPr="00BB295A" w:rsidRDefault="00766CED" w:rsidP="00766CED">
            <w:pPr>
              <w:ind w:left="720"/>
              <w:rPr>
                <w:sz w:val="18"/>
                <w:szCs w:val="18"/>
              </w:rPr>
            </w:pPr>
            <w:r w:rsidRPr="00BB295A">
              <w:rPr>
                <w:sz w:val="18"/>
                <w:szCs w:val="18"/>
              </w:rPr>
              <w:t>Little Rock, AR 72202-1437</w:t>
            </w:r>
          </w:p>
          <w:p w:rsidR="00766CED" w:rsidRPr="00BB295A" w:rsidRDefault="00766CED" w:rsidP="00766CED">
            <w:pPr>
              <w:ind w:left="720"/>
              <w:rPr>
                <w:sz w:val="18"/>
                <w:szCs w:val="18"/>
              </w:rPr>
            </w:pPr>
          </w:p>
          <w:p w:rsidR="00766CED" w:rsidRPr="00BB295A" w:rsidRDefault="008D0C60" w:rsidP="00766CED">
            <w:pPr>
              <w:rPr>
                <w:sz w:val="18"/>
                <w:szCs w:val="18"/>
              </w:rPr>
            </w:pPr>
            <w:r w:rsidRPr="00BB295A">
              <w:rPr>
                <w:sz w:val="18"/>
                <w:szCs w:val="18"/>
              </w:rPr>
              <w:t>Or M</w:t>
            </w:r>
            <w:r w:rsidR="00766CED" w:rsidRPr="00BB295A">
              <w:rPr>
                <w:sz w:val="18"/>
                <w:szCs w:val="18"/>
              </w:rPr>
              <w:t>ailed by commercial mail to:</w:t>
            </w:r>
          </w:p>
          <w:p w:rsidR="00766CED" w:rsidRPr="00BB295A" w:rsidRDefault="00766CED" w:rsidP="00766CED">
            <w:pPr>
              <w:ind w:left="720"/>
              <w:rPr>
                <w:sz w:val="18"/>
                <w:szCs w:val="18"/>
              </w:rPr>
            </w:pPr>
            <w:r w:rsidRPr="00BB295A">
              <w:rPr>
                <w:sz w:val="18"/>
                <w:szCs w:val="18"/>
              </w:rPr>
              <w:t>Arkansas Department of Human Services</w:t>
            </w:r>
          </w:p>
          <w:p w:rsidR="00766CED" w:rsidRPr="00BB295A" w:rsidRDefault="00766CED" w:rsidP="00766CED">
            <w:pPr>
              <w:ind w:left="720"/>
              <w:rPr>
                <w:sz w:val="18"/>
                <w:szCs w:val="18"/>
              </w:rPr>
            </w:pPr>
            <w:r w:rsidRPr="00BB295A">
              <w:rPr>
                <w:sz w:val="18"/>
                <w:szCs w:val="18"/>
              </w:rPr>
              <w:t>Office of Procurement</w:t>
            </w:r>
          </w:p>
          <w:p w:rsidR="00766CED" w:rsidRPr="00BB295A" w:rsidRDefault="00766CED" w:rsidP="00766CED">
            <w:pPr>
              <w:ind w:left="720"/>
              <w:rPr>
                <w:sz w:val="18"/>
                <w:szCs w:val="18"/>
              </w:rPr>
            </w:pPr>
            <w:r w:rsidRPr="00BB295A">
              <w:rPr>
                <w:sz w:val="18"/>
                <w:szCs w:val="18"/>
              </w:rPr>
              <w:t>112 West 8</w:t>
            </w:r>
            <w:r w:rsidRPr="00BB295A">
              <w:rPr>
                <w:sz w:val="18"/>
                <w:szCs w:val="18"/>
                <w:vertAlign w:val="superscript"/>
              </w:rPr>
              <w:t>th</w:t>
            </w:r>
            <w:r w:rsidRPr="00BB295A">
              <w:rPr>
                <w:sz w:val="18"/>
                <w:szCs w:val="18"/>
              </w:rPr>
              <w:t xml:space="preserve"> Street Slot </w:t>
            </w:r>
            <w:r w:rsidR="008623B4" w:rsidRPr="00BB295A">
              <w:rPr>
                <w:sz w:val="18"/>
                <w:szCs w:val="18"/>
              </w:rPr>
              <w:t>W403</w:t>
            </w:r>
          </w:p>
          <w:p w:rsidR="00766CED" w:rsidRPr="00BB295A" w:rsidRDefault="00766CED" w:rsidP="00766CED">
            <w:pPr>
              <w:ind w:left="720"/>
              <w:rPr>
                <w:sz w:val="18"/>
                <w:szCs w:val="18"/>
              </w:rPr>
            </w:pPr>
            <w:r w:rsidRPr="00BB295A">
              <w:rPr>
                <w:sz w:val="18"/>
                <w:szCs w:val="18"/>
              </w:rPr>
              <w:t>Little Rock, AR 72201-4608</w:t>
            </w:r>
          </w:p>
        </w:tc>
      </w:tr>
      <w:tr w:rsidR="001E3950" w:rsidRPr="001E3950" w:rsidTr="00611D24">
        <w:trPr>
          <w:trHeight w:val="67"/>
        </w:trPr>
        <w:tc>
          <w:tcPr>
            <w:tcW w:w="1998" w:type="dxa"/>
            <w:gridSpan w:val="3"/>
            <w:shd w:val="clear" w:color="auto" w:fill="FDE9D9" w:themeFill="accent6" w:themeFillTint="33"/>
          </w:tcPr>
          <w:p w:rsidR="00F90490" w:rsidRPr="001E3950" w:rsidRDefault="008C3AAF" w:rsidP="00C746EB">
            <w:pPr>
              <w:spacing w:before="120"/>
            </w:pPr>
            <w:r>
              <w:t>Response</w:t>
            </w:r>
            <w:r w:rsidR="00F90490" w:rsidRPr="001E3950">
              <w:t>’s Outer Packaging</w:t>
            </w:r>
            <w:r w:rsidR="00D05B5B" w:rsidRPr="001E3950">
              <w:t>:</w:t>
            </w:r>
          </w:p>
        </w:tc>
        <w:tc>
          <w:tcPr>
            <w:tcW w:w="9000" w:type="dxa"/>
            <w:gridSpan w:val="6"/>
            <w:vAlign w:val="center"/>
          </w:tcPr>
          <w:p w:rsidR="00F90490" w:rsidRPr="001E3950" w:rsidRDefault="00F90490" w:rsidP="00C746EB">
            <w:pPr>
              <w:spacing w:before="120" w:after="120"/>
            </w:pPr>
            <w:r w:rsidRPr="001E3950">
              <w:t xml:space="preserve">Outer packaging </w:t>
            </w:r>
            <w:r w:rsidRPr="001E3950">
              <w:rPr>
                <w:b/>
              </w:rPr>
              <w:t>must</w:t>
            </w:r>
            <w:r w:rsidRPr="001E3950">
              <w:t xml:space="preserve"> be sealed and should be properly marked with the following information.  If outer packaging of </w:t>
            </w:r>
            <w:r w:rsidR="008C3AAF">
              <w:t>response</w:t>
            </w:r>
            <w:r w:rsidRPr="001E3950">
              <w:t xml:space="preserve"> submission is not properly marked, the package may be opened for bid identification purposes.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510"/>
            </w:tblGrid>
            <w:tr w:rsidR="0015445F" w:rsidRPr="0015445F" w:rsidTr="0015445F">
              <w:trPr>
                <w:trHeight w:val="233"/>
              </w:trPr>
              <w:tc>
                <w:tcPr>
                  <w:tcW w:w="3544" w:type="dxa"/>
                </w:tcPr>
                <w:p w:rsidR="0015445F" w:rsidRPr="0015445F" w:rsidRDefault="0015445F" w:rsidP="00C1367E">
                  <w:pPr>
                    <w:pStyle w:val="ListParagraph"/>
                    <w:numPr>
                      <w:ilvl w:val="0"/>
                      <w:numId w:val="18"/>
                    </w:numPr>
                  </w:pPr>
                  <w:r w:rsidRPr="0015445F">
                    <w:t xml:space="preserve">Bid number                              </w:t>
                  </w:r>
                </w:p>
              </w:tc>
              <w:tc>
                <w:tcPr>
                  <w:tcW w:w="4510" w:type="dxa"/>
                </w:tcPr>
                <w:p w:rsidR="0015445F" w:rsidRPr="0015445F" w:rsidRDefault="0015445F" w:rsidP="00C1367E">
                  <w:pPr>
                    <w:pStyle w:val="ListParagraph"/>
                    <w:numPr>
                      <w:ilvl w:val="0"/>
                      <w:numId w:val="18"/>
                    </w:numPr>
                  </w:pPr>
                  <w:r w:rsidRPr="0015445F">
                    <w:t>Vendor's name and return addres</w:t>
                  </w:r>
                  <w:r>
                    <w:t>s</w:t>
                  </w:r>
                </w:p>
              </w:tc>
            </w:tr>
            <w:tr w:rsidR="0015445F" w:rsidRPr="0015445F" w:rsidTr="0015445F">
              <w:trPr>
                <w:trHeight w:val="242"/>
              </w:trPr>
              <w:tc>
                <w:tcPr>
                  <w:tcW w:w="3544" w:type="dxa"/>
                </w:tcPr>
                <w:p w:rsidR="0015445F" w:rsidRPr="0015445F" w:rsidRDefault="0015445F" w:rsidP="00C1367E">
                  <w:pPr>
                    <w:pStyle w:val="ListParagraph"/>
                    <w:numPr>
                      <w:ilvl w:val="0"/>
                      <w:numId w:val="18"/>
                    </w:numPr>
                  </w:pPr>
                  <w:r w:rsidRPr="0015445F">
                    <w:t>Date and time of bid opening</w:t>
                  </w:r>
                </w:p>
              </w:tc>
              <w:tc>
                <w:tcPr>
                  <w:tcW w:w="4510" w:type="dxa"/>
                </w:tcPr>
                <w:p w:rsidR="00766CED" w:rsidRPr="0015445F" w:rsidRDefault="0015445F" w:rsidP="00C1367E">
                  <w:pPr>
                    <w:pStyle w:val="ListParagraph"/>
                    <w:numPr>
                      <w:ilvl w:val="0"/>
                      <w:numId w:val="18"/>
                    </w:numPr>
                  </w:pPr>
                  <w:r>
                    <w:t>Selected Area</w:t>
                  </w:r>
                  <w:r w:rsidR="00A71AD3">
                    <w:t>(s)</w:t>
                  </w:r>
                  <w:r>
                    <w:t xml:space="preserve"> of Expertise</w:t>
                  </w:r>
                </w:p>
              </w:tc>
            </w:tr>
          </w:tbl>
          <w:p w:rsidR="009F5757" w:rsidRPr="001E3950" w:rsidRDefault="009F5757" w:rsidP="0015445F">
            <w:pPr>
              <w:pStyle w:val="ListParagraph"/>
            </w:pPr>
          </w:p>
        </w:tc>
      </w:tr>
      <w:tr w:rsidR="001E3950" w:rsidRPr="001E3950" w:rsidTr="00BC27F7">
        <w:trPr>
          <w:trHeight w:val="42"/>
        </w:trPr>
        <w:tc>
          <w:tcPr>
            <w:tcW w:w="10998" w:type="dxa"/>
            <w:gridSpan w:val="9"/>
            <w:tcBorders>
              <w:top w:val="single" w:sz="12" w:space="0" w:color="auto"/>
              <w:bottom w:val="single" w:sz="2" w:space="0" w:color="auto"/>
            </w:tcBorders>
            <w:shd w:val="clear" w:color="auto" w:fill="BFBFBF" w:themeFill="background1" w:themeFillShade="BF"/>
          </w:tcPr>
          <w:p w:rsidR="00EB6BA0" w:rsidRPr="008623B4" w:rsidRDefault="00CA2AD7" w:rsidP="00BC27F7">
            <w:pPr>
              <w:spacing w:before="60" w:after="60"/>
              <w:jc w:val="center"/>
              <w:rPr>
                <w:b/>
                <w:sz w:val="22"/>
                <w:szCs w:val="22"/>
              </w:rPr>
            </w:pPr>
            <w:r w:rsidRPr="008623B4">
              <w:rPr>
                <w:b/>
                <w:sz w:val="22"/>
                <w:szCs w:val="22"/>
              </w:rPr>
              <w:t>OFFICE OF PROCUREMENT</w:t>
            </w:r>
            <w:r w:rsidR="00EB6BA0" w:rsidRPr="008623B4">
              <w:rPr>
                <w:b/>
                <w:sz w:val="22"/>
                <w:szCs w:val="22"/>
              </w:rPr>
              <w:t xml:space="preserve"> CONTACT INFORMATION</w:t>
            </w:r>
          </w:p>
        </w:tc>
      </w:tr>
      <w:tr w:rsidR="00EB6BA0" w:rsidTr="00DC431E">
        <w:trPr>
          <w:trHeight w:val="575"/>
        </w:trPr>
        <w:tc>
          <w:tcPr>
            <w:tcW w:w="1998" w:type="dxa"/>
            <w:gridSpan w:val="3"/>
            <w:shd w:val="clear" w:color="auto" w:fill="FDE9D9" w:themeFill="accent6" w:themeFillTint="33"/>
            <w:vAlign w:val="center"/>
          </w:tcPr>
          <w:p w:rsidR="00EB6BA0" w:rsidRPr="00F1778F" w:rsidRDefault="00EC5C17" w:rsidP="00BC27F7">
            <w:pPr>
              <w:spacing w:before="120" w:after="120"/>
            </w:pPr>
            <w:r>
              <w:t>Issuing Officer:</w:t>
            </w:r>
          </w:p>
        </w:tc>
        <w:tc>
          <w:tcPr>
            <w:tcW w:w="5130" w:type="dxa"/>
            <w:gridSpan w:val="2"/>
            <w:vAlign w:val="center"/>
          </w:tcPr>
          <w:p w:rsidR="00EB6BA0" w:rsidRPr="008623B4" w:rsidRDefault="008A3578" w:rsidP="00752175">
            <w:pPr>
              <w:spacing w:before="60" w:afterLines="60" w:after="144"/>
            </w:pPr>
            <w:r>
              <w:t>Margurite Al-</w:t>
            </w:r>
            <w:proofErr w:type="spellStart"/>
            <w:r>
              <w:t>Uqdah</w:t>
            </w:r>
            <w:proofErr w:type="spellEnd"/>
            <w:r>
              <w:t xml:space="preserve"> </w:t>
            </w:r>
          </w:p>
        </w:tc>
        <w:tc>
          <w:tcPr>
            <w:tcW w:w="2160" w:type="dxa"/>
            <w:gridSpan w:val="3"/>
            <w:shd w:val="clear" w:color="auto" w:fill="FDE9D9" w:themeFill="accent6" w:themeFillTint="33"/>
            <w:vAlign w:val="center"/>
          </w:tcPr>
          <w:p w:rsidR="00EB6BA0" w:rsidRPr="00A74F85" w:rsidRDefault="00EC5C17" w:rsidP="00BC27F7">
            <w:r>
              <w:t>Issuing Officer’s</w:t>
            </w:r>
            <w:r w:rsidR="00EB6BA0" w:rsidRPr="00A74F85">
              <w:t xml:space="preserve"> </w:t>
            </w:r>
            <w:r w:rsidR="00EB6BA0" w:rsidRPr="00A74F85">
              <w:br/>
            </w:r>
            <w:r w:rsidR="00EB6BA0" w:rsidRPr="00692D71">
              <w:t>Phone</w:t>
            </w:r>
            <w:r w:rsidR="00EB6BA0" w:rsidRPr="00A74F85">
              <w:t xml:space="preserve"> Number:</w:t>
            </w:r>
          </w:p>
        </w:tc>
        <w:tc>
          <w:tcPr>
            <w:tcW w:w="1710" w:type="dxa"/>
            <w:vAlign w:val="center"/>
          </w:tcPr>
          <w:p w:rsidR="00EB6BA0" w:rsidRPr="00943569" w:rsidRDefault="008623B4" w:rsidP="00752175">
            <w:pPr>
              <w:spacing w:before="60" w:afterLines="60" w:after="144"/>
            </w:pPr>
            <w:r>
              <w:t>501-</w:t>
            </w:r>
            <w:r w:rsidR="008A3578">
              <w:t xml:space="preserve">682-8743 </w:t>
            </w:r>
          </w:p>
        </w:tc>
      </w:tr>
      <w:tr w:rsidR="00EB6BA0" w:rsidTr="00837EE3">
        <w:trPr>
          <w:trHeight w:val="67"/>
        </w:trPr>
        <w:tc>
          <w:tcPr>
            <w:tcW w:w="1998" w:type="dxa"/>
            <w:gridSpan w:val="3"/>
            <w:shd w:val="clear" w:color="auto" w:fill="FDE9D9" w:themeFill="accent6" w:themeFillTint="33"/>
            <w:vAlign w:val="center"/>
          </w:tcPr>
          <w:p w:rsidR="00EB6BA0" w:rsidRPr="00F1778F" w:rsidRDefault="00EB6BA0" w:rsidP="00BC27F7">
            <w:pPr>
              <w:spacing w:before="120" w:after="120"/>
            </w:pPr>
            <w:r w:rsidRPr="00F1778F">
              <w:t>Email Address:</w:t>
            </w:r>
          </w:p>
        </w:tc>
        <w:tc>
          <w:tcPr>
            <w:tcW w:w="5130" w:type="dxa"/>
            <w:gridSpan w:val="2"/>
            <w:vAlign w:val="center"/>
          </w:tcPr>
          <w:p w:rsidR="00EB6BA0" w:rsidRPr="002C3133" w:rsidRDefault="0039716C" w:rsidP="00BC27F7">
            <w:pPr>
              <w:spacing w:before="120" w:after="120"/>
            </w:pPr>
            <w:r>
              <w:t>Margurite.al-uqdah</w:t>
            </w:r>
            <w:r w:rsidR="008B2B22" w:rsidRPr="002C3133">
              <w:t>@dhs.arkansas.gov</w:t>
            </w:r>
          </w:p>
        </w:tc>
        <w:tc>
          <w:tcPr>
            <w:tcW w:w="2160" w:type="dxa"/>
            <w:gridSpan w:val="3"/>
            <w:shd w:val="clear" w:color="auto" w:fill="FDE9D9" w:themeFill="accent6" w:themeFillTint="33"/>
            <w:vAlign w:val="center"/>
          </w:tcPr>
          <w:p w:rsidR="00EB6BA0" w:rsidRPr="00F1778F" w:rsidRDefault="00EB6BA0" w:rsidP="00BC27F7">
            <w:pPr>
              <w:spacing w:before="120" w:after="120"/>
            </w:pPr>
            <w:r w:rsidRPr="00F1778F">
              <w:t>Main Number:</w:t>
            </w:r>
          </w:p>
        </w:tc>
        <w:tc>
          <w:tcPr>
            <w:tcW w:w="1710" w:type="dxa"/>
            <w:vAlign w:val="center"/>
          </w:tcPr>
          <w:p w:rsidR="00EB6BA0" w:rsidRPr="00943569" w:rsidRDefault="008B2B22" w:rsidP="00BC27F7">
            <w:pPr>
              <w:spacing w:before="120" w:after="120"/>
            </w:pPr>
            <w:r>
              <w:t>501-682-1000</w:t>
            </w:r>
          </w:p>
        </w:tc>
      </w:tr>
      <w:tr w:rsidR="00EB6BA0" w:rsidTr="00BC27F7">
        <w:trPr>
          <w:trHeight w:val="67"/>
        </w:trPr>
        <w:tc>
          <w:tcPr>
            <w:tcW w:w="1998" w:type="dxa"/>
            <w:gridSpan w:val="3"/>
            <w:shd w:val="clear" w:color="auto" w:fill="FDE9D9" w:themeFill="accent6" w:themeFillTint="33"/>
            <w:vAlign w:val="center"/>
          </w:tcPr>
          <w:p w:rsidR="00EB6BA0" w:rsidRPr="00F1778F" w:rsidRDefault="00EB6BA0" w:rsidP="00BC27F7">
            <w:pPr>
              <w:spacing w:before="120" w:after="120"/>
            </w:pPr>
            <w:r w:rsidRPr="00F1778F">
              <w:t>Website</w:t>
            </w:r>
            <w:r w:rsidR="00EC5C17">
              <w:t>s</w:t>
            </w:r>
            <w:r w:rsidRPr="00F1778F">
              <w:t>:</w:t>
            </w:r>
          </w:p>
        </w:tc>
        <w:tc>
          <w:tcPr>
            <w:tcW w:w="9000" w:type="dxa"/>
            <w:gridSpan w:val="6"/>
            <w:vAlign w:val="center"/>
          </w:tcPr>
          <w:p w:rsidR="00C2482C" w:rsidRDefault="0038514F" w:rsidP="00BC27F7">
            <w:pPr>
              <w:spacing w:before="100" w:after="100"/>
            </w:pPr>
            <w:hyperlink r:id="rId11" w:history="1">
              <w:r w:rsidR="00C2482C" w:rsidRPr="00C2482C">
                <w:rPr>
                  <w:rStyle w:val="Hyperlink"/>
                </w:rPr>
                <w:t>http://www.arkansas.gov/dfa/procurement/bids/index.php</w:t>
              </w:r>
            </w:hyperlink>
          </w:p>
          <w:p w:rsidR="002E4424" w:rsidRPr="00943569" w:rsidRDefault="0038514F" w:rsidP="00BC27F7">
            <w:pPr>
              <w:spacing w:before="100" w:after="100"/>
            </w:pPr>
            <w:hyperlink r:id="rId12" w:history="1">
              <w:r w:rsidR="00C2482C" w:rsidRPr="006E5325">
                <w:rPr>
                  <w:rStyle w:val="Hyperlink"/>
                </w:rPr>
                <w:t>h</w:t>
              </w:r>
              <w:r w:rsidR="00C2482C" w:rsidRPr="009D44D4">
                <w:rPr>
                  <w:rStyle w:val="Hyperlink"/>
                </w:rPr>
                <w:t>ttp://humanservices.arkansas.gov/about-dhs/op/procure</w:t>
              </w:r>
              <w:r w:rsidR="00C2482C" w:rsidRPr="006E5325">
                <w:rPr>
                  <w:rStyle w:val="Hyperlink"/>
                </w:rPr>
                <w:t>ment-announcements</w:t>
              </w:r>
            </w:hyperlink>
          </w:p>
        </w:tc>
      </w:tr>
    </w:tbl>
    <w:p w:rsidR="00F23D49" w:rsidRPr="000848EA" w:rsidRDefault="00282C6B" w:rsidP="008B2B22">
      <w:pPr>
        <w:pStyle w:val="Heading1"/>
      </w:pPr>
      <w:r w:rsidRPr="00A13FEF">
        <w:rPr>
          <w:sz w:val="16"/>
          <w:szCs w:val="16"/>
        </w:rPr>
        <w:br w:type="page"/>
      </w:r>
      <w:r w:rsidR="0078584D">
        <w:lastRenderedPageBreak/>
        <w:t xml:space="preserve">Section 1 - </w:t>
      </w:r>
      <w:r w:rsidR="00F23D49" w:rsidRPr="000848EA">
        <w:t>GENERAL INSTRUCTIONS AND INFORMATION</w:t>
      </w:r>
      <w:bookmarkEnd w:id="1"/>
    </w:p>
    <w:p w:rsidR="00115802" w:rsidRDefault="00115802" w:rsidP="00115802">
      <w:bookmarkStart w:id="2" w:name="_Toc377452366"/>
    </w:p>
    <w:p w:rsidR="00115802" w:rsidRPr="00860C74" w:rsidRDefault="00115802" w:rsidP="00C1367E">
      <w:pPr>
        <w:pStyle w:val="ListParagraph"/>
        <w:numPr>
          <w:ilvl w:val="0"/>
          <w:numId w:val="14"/>
        </w:numPr>
        <w:rPr>
          <w:i/>
          <w:u w:val="single"/>
        </w:rPr>
      </w:pPr>
      <w:r w:rsidRPr="00860C74">
        <w:rPr>
          <w:b/>
          <w:i/>
          <w:u w:val="single"/>
        </w:rPr>
        <w:t>Do not</w:t>
      </w:r>
      <w:r w:rsidRPr="00860C74">
        <w:rPr>
          <w:i/>
          <w:u w:val="single"/>
        </w:rPr>
        <w:t xml:space="preserve"> provide responses </w:t>
      </w:r>
      <w:r w:rsidR="004C002C">
        <w:rPr>
          <w:i/>
          <w:u w:val="single"/>
        </w:rPr>
        <w:t>to</w:t>
      </w:r>
      <w:r w:rsidRPr="00860C74">
        <w:rPr>
          <w:i/>
          <w:u w:val="single"/>
        </w:rPr>
        <w:t xml:space="preserve"> items</w:t>
      </w:r>
      <w:r w:rsidR="00FB3020" w:rsidRPr="00860C74">
        <w:rPr>
          <w:i/>
          <w:u w:val="single"/>
        </w:rPr>
        <w:t xml:space="preserve"> in this section</w:t>
      </w:r>
      <w:r w:rsidRPr="00860C74">
        <w:rPr>
          <w:i/>
          <w:u w:val="single"/>
        </w:rPr>
        <w:t xml:space="preserve"> unless specifically</w:t>
      </w:r>
      <w:r w:rsidR="00FB3020" w:rsidRPr="00860C74">
        <w:rPr>
          <w:i/>
          <w:u w:val="single"/>
        </w:rPr>
        <w:t xml:space="preserve"> and expressly</w:t>
      </w:r>
      <w:r w:rsidRPr="00860C74">
        <w:rPr>
          <w:i/>
          <w:u w:val="single"/>
        </w:rPr>
        <w:t xml:space="preserve"> required.</w:t>
      </w:r>
    </w:p>
    <w:p w:rsidR="00BF085E" w:rsidRDefault="00BF085E" w:rsidP="00C84179"/>
    <w:p w:rsidR="00860C74" w:rsidRDefault="00860C74" w:rsidP="00C84179"/>
    <w:p w:rsidR="00112F09" w:rsidRPr="00F35AD6" w:rsidRDefault="00CF0DDB" w:rsidP="00C1367E">
      <w:pPr>
        <w:pStyle w:val="ListParagraph"/>
        <w:numPr>
          <w:ilvl w:val="0"/>
          <w:numId w:val="10"/>
        </w:numPr>
        <w:rPr>
          <w:rFonts w:cs="Arial"/>
          <w:b/>
          <w:u w:val="single"/>
        </w:rPr>
      </w:pPr>
      <w:bookmarkStart w:id="3" w:name="_Toc403039261"/>
      <w:r>
        <w:rPr>
          <w:rFonts w:cs="Arial"/>
          <w:b/>
          <w:u w:val="single"/>
        </w:rPr>
        <w:t>PURPOSE</w:t>
      </w:r>
      <w:bookmarkEnd w:id="2"/>
      <w:bookmarkEnd w:id="3"/>
    </w:p>
    <w:p w:rsidR="00831D45" w:rsidRDefault="00596EBA" w:rsidP="004260B0">
      <w:pPr>
        <w:ind w:left="547"/>
      </w:pPr>
      <w:r w:rsidRPr="004260B0">
        <w:rPr>
          <w:rFonts w:eastAsia="Times" w:cs="Arial"/>
        </w:rPr>
        <w:t xml:space="preserve">This Request for Qualifications (RFQ) has been issued by the </w:t>
      </w:r>
      <w:r w:rsidR="00F108C0">
        <w:rPr>
          <w:rFonts w:eastAsia="Times" w:cs="Arial"/>
        </w:rPr>
        <w:t xml:space="preserve">Arkansas Department of Human Services (DHS), </w:t>
      </w:r>
      <w:r w:rsidR="00CA2AD7">
        <w:rPr>
          <w:rFonts w:eastAsia="Times" w:cs="Arial"/>
        </w:rPr>
        <w:t>Office of Procurement</w:t>
      </w:r>
      <w:r w:rsidRPr="004260B0">
        <w:rPr>
          <w:rFonts w:eastAsia="Times" w:cs="Arial"/>
        </w:rPr>
        <w:t xml:space="preserve"> (</w:t>
      </w:r>
      <w:r w:rsidR="00CA2AD7">
        <w:rPr>
          <w:rFonts w:eastAsia="Times" w:cs="Arial"/>
        </w:rPr>
        <w:t>OP</w:t>
      </w:r>
      <w:r w:rsidRPr="004260B0">
        <w:rPr>
          <w:rFonts w:eastAsia="Times" w:cs="Arial"/>
        </w:rPr>
        <w:t xml:space="preserve">) to establish a </w:t>
      </w:r>
      <w:r w:rsidR="00EB1325" w:rsidRPr="004260B0">
        <w:rPr>
          <w:rFonts w:eastAsia="Times" w:cs="Arial"/>
        </w:rPr>
        <w:t xml:space="preserve">list of </w:t>
      </w:r>
      <w:r w:rsidRPr="004260B0">
        <w:rPr>
          <w:rFonts w:eastAsia="Times" w:cs="Arial"/>
        </w:rPr>
        <w:t xml:space="preserve">vendors </w:t>
      </w:r>
      <w:r w:rsidR="00F45F81" w:rsidRPr="004260B0">
        <w:rPr>
          <w:rFonts w:eastAsia="Times" w:cs="Arial"/>
        </w:rPr>
        <w:t xml:space="preserve">experienced in </w:t>
      </w:r>
      <w:r w:rsidR="00520673" w:rsidRPr="004260B0">
        <w:rPr>
          <w:rFonts w:eastAsia="Times" w:cs="Arial"/>
        </w:rPr>
        <w:t xml:space="preserve">providing </w:t>
      </w:r>
      <w:r w:rsidR="00015519">
        <w:rPr>
          <w:rFonts w:eastAsia="Times" w:cs="Arial"/>
        </w:rPr>
        <w:t>any</w:t>
      </w:r>
      <w:r w:rsidR="00CC21E2" w:rsidRPr="004260B0">
        <w:rPr>
          <w:rFonts w:eastAsia="Times" w:cs="Arial"/>
        </w:rPr>
        <w:t xml:space="preserve"> of the following</w:t>
      </w:r>
      <w:r w:rsidR="000B4CE1">
        <w:rPr>
          <w:rFonts w:eastAsia="Times" w:cs="Arial"/>
        </w:rPr>
        <w:t xml:space="preserve"> selected areas of expertise for</w:t>
      </w:r>
      <w:r w:rsidR="00CC21E2" w:rsidRPr="004260B0">
        <w:rPr>
          <w:rFonts w:eastAsia="Times" w:cs="Arial"/>
        </w:rPr>
        <w:t xml:space="preserve"> </w:t>
      </w:r>
      <w:r w:rsidR="00471A1D">
        <w:rPr>
          <w:rFonts w:eastAsia="Times" w:cs="Arial"/>
        </w:rPr>
        <w:t>Counseling Services</w:t>
      </w:r>
      <w:r w:rsidR="00F45F81" w:rsidRPr="004260B0">
        <w:rPr>
          <w:rFonts w:eastAsia="Times" w:cs="Arial"/>
        </w:rPr>
        <w:t xml:space="preserve"> </w:t>
      </w:r>
      <w:r w:rsidR="006D35A3" w:rsidRPr="007B02B5">
        <w:rPr>
          <w:rFonts w:eastAsia="Times" w:cs="Arial"/>
        </w:rPr>
        <w:t>scopes of work (SOW)</w:t>
      </w:r>
      <w:r w:rsidR="00F45F81" w:rsidRPr="007B02B5">
        <w:rPr>
          <w:rFonts w:eastAsia="Times" w:cs="Arial"/>
        </w:rPr>
        <w:t xml:space="preserve">.  </w:t>
      </w:r>
      <w:r w:rsidR="004260B0" w:rsidRPr="007B02B5">
        <w:rPr>
          <w:rFonts w:eastAsia="Times" w:cs="Arial"/>
        </w:rPr>
        <w:t xml:space="preserve">The resultant </w:t>
      </w:r>
      <w:r w:rsidR="00F108C0" w:rsidRPr="007B02B5">
        <w:rPr>
          <w:rFonts w:eastAsia="Times" w:cs="Arial"/>
        </w:rPr>
        <w:t xml:space="preserve">Qualified </w:t>
      </w:r>
      <w:r w:rsidR="004260B0" w:rsidRPr="007B02B5">
        <w:rPr>
          <w:rFonts w:eastAsia="Times" w:cs="Arial"/>
        </w:rPr>
        <w:t xml:space="preserve">Vendor Listing </w:t>
      </w:r>
      <w:r w:rsidR="004260B0" w:rsidRPr="007B02B5">
        <w:rPr>
          <w:rFonts w:eastAsia="Times" w:cs="Arial"/>
          <w:b/>
        </w:rPr>
        <w:t>shall</w:t>
      </w:r>
      <w:r w:rsidR="004260B0" w:rsidRPr="007B02B5">
        <w:rPr>
          <w:rFonts w:eastAsia="Times" w:cs="Arial"/>
        </w:rPr>
        <w:t xml:space="preserve"> be non-mandatory</w:t>
      </w:r>
      <w:r w:rsidR="00015519" w:rsidRPr="007B02B5">
        <w:rPr>
          <w:rFonts w:eastAsia="Times" w:cs="Arial"/>
        </w:rPr>
        <w:t xml:space="preserve">.  The </w:t>
      </w:r>
      <w:r w:rsidR="00F108C0" w:rsidRPr="007B02B5">
        <w:rPr>
          <w:rFonts w:eastAsia="Times" w:cs="Arial"/>
        </w:rPr>
        <w:t xml:space="preserve">Qualified </w:t>
      </w:r>
      <w:r w:rsidR="00015519" w:rsidRPr="007B02B5">
        <w:rPr>
          <w:rFonts w:eastAsia="Times" w:cs="Arial"/>
        </w:rPr>
        <w:t>Vendor Listing may be used by DHS as a means for eliminating the preliminary step of agreement to standard terms and conditions in future bid solicitations which utilize this vendor pool.</w:t>
      </w:r>
      <w:r w:rsidR="004260B0" w:rsidRPr="007B02B5">
        <w:rPr>
          <w:rFonts w:eastAsia="Times" w:cs="Arial"/>
        </w:rPr>
        <w:t xml:space="preserve">  </w:t>
      </w:r>
    </w:p>
    <w:p w:rsidR="00841AAE" w:rsidRDefault="00841AAE" w:rsidP="004260B0">
      <w:pPr>
        <w:ind w:left="547"/>
      </w:pPr>
    </w:p>
    <w:p w:rsidR="00831D45" w:rsidRDefault="00D036F4" w:rsidP="004260B0">
      <w:pPr>
        <w:ind w:left="547"/>
        <w:rPr>
          <w:b/>
        </w:rPr>
      </w:pPr>
      <w:r>
        <w:rPr>
          <w:b/>
        </w:rPr>
        <w:t>Specialty Services</w:t>
      </w:r>
      <w:r w:rsidR="00831D45">
        <w:rPr>
          <w:b/>
        </w:rPr>
        <w:t>:</w:t>
      </w:r>
    </w:p>
    <w:p w:rsidR="00D036F4" w:rsidRPr="00D036F4" w:rsidRDefault="00D036F4" w:rsidP="00282DCB">
      <w:pPr>
        <w:pStyle w:val="ListParagraph"/>
        <w:numPr>
          <w:ilvl w:val="0"/>
          <w:numId w:val="37"/>
        </w:numPr>
        <w:jc w:val="both"/>
      </w:pPr>
      <w:r w:rsidRPr="00D036F4">
        <w:t>Trauma Informed Care</w:t>
      </w:r>
    </w:p>
    <w:p w:rsidR="00D036F4" w:rsidRPr="00D036F4" w:rsidRDefault="00D036F4" w:rsidP="00282DCB">
      <w:pPr>
        <w:pStyle w:val="ListParagraph"/>
        <w:numPr>
          <w:ilvl w:val="0"/>
          <w:numId w:val="37"/>
        </w:numPr>
        <w:jc w:val="both"/>
      </w:pPr>
      <w:r w:rsidRPr="00D036F4">
        <w:t>Substance Use Disorders</w:t>
      </w:r>
    </w:p>
    <w:p w:rsidR="00D036F4" w:rsidRPr="00D036F4" w:rsidRDefault="00D036F4" w:rsidP="00282DCB">
      <w:pPr>
        <w:pStyle w:val="ListParagraph"/>
        <w:numPr>
          <w:ilvl w:val="0"/>
          <w:numId w:val="37"/>
        </w:numPr>
        <w:jc w:val="both"/>
      </w:pPr>
      <w:r w:rsidRPr="00D036F4">
        <w:t>Motivational Interviewing</w:t>
      </w:r>
    </w:p>
    <w:p w:rsidR="00D036F4" w:rsidRPr="00D036F4" w:rsidRDefault="00D036F4" w:rsidP="00282DCB">
      <w:pPr>
        <w:pStyle w:val="ListParagraph"/>
        <w:numPr>
          <w:ilvl w:val="0"/>
          <w:numId w:val="37"/>
        </w:numPr>
        <w:jc w:val="both"/>
      </w:pPr>
      <w:r w:rsidRPr="00D036F4">
        <w:t>Acceptance and Commitment Therapy (ACT)</w:t>
      </w:r>
    </w:p>
    <w:p w:rsidR="00D036F4" w:rsidRPr="00D036F4" w:rsidRDefault="00D036F4" w:rsidP="00282DCB">
      <w:pPr>
        <w:pStyle w:val="ListParagraph"/>
        <w:numPr>
          <w:ilvl w:val="0"/>
          <w:numId w:val="37"/>
        </w:numPr>
        <w:jc w:val="both"/>
      </w:pPr>
      <w:r w:rsidRPr="00D036F4">
        <w:t>LBGTQ</w:t>
      </w:r>
    </w:p>
    <w:p w:rsidR="00D036F4" w:rsidRPr="00D036F4" w:rsidRDefault="00D036F4" w:rsidP="00282DCB">
      <w:pPr>
        <w:pStyle w:val="ListParagraph"/>
        <w:numPr>
          <w:ilvl w:val="0"/>
          <w:numId w:val="37"/>
        </w:numPr>
        <w:jc w:val="both"/>
      </w:pPr>
      <w:r w:rsidRPr="00D036F4">
        <w:t>Infant Mental Health</w:t>
      </w:r>
      <w:r w:rsidR="007A4527">
        <w:t>:  Parent-Child Interaction Therapy (</w:t>
      </w:r>
      <w:r w:rsidRPr="00D036F4">
        <w:t>PCIT</w:t>
      </w:r>
      <w:r w:rsidR="007A4527">
        <w:t>)</w:t>
      </w:r>
      <w:r w:rsidRPr="00D036F4">
        <w:t xml:space="preserve"> and </w:t>
      </w:r>
      <w:r w:rsidR="007A4527">
        <w:t>Child Parent Psychotherapy (</w:t>
      </w:r>
      <w:r w:rsidRPr="00D036F4">
        <w:t>CPP)</w:t>
      </w:r>
    </w:p>
    <w:p w:rsidR="00D036F4" w:rsidRPr="00D036F4" w:rsidRDefault="00D036F4" w:rsidP="00282DCB">
      <w:pPr>
        <w:pStyle w:val="ListParagraph"/>
        <w:numPr>
          <w:ilvl w:val="0"/>
          <w:numId w:val="37"/>
        </w:numPr>
        <w:jc w:val="both"/>
      </w:pPr>
      <w:r w:rsidRPr="00D036F4">
        <w:t>Eye Movement Desensitization Reprocessing (EMDR)</w:t>
      </w:r>
    </w:p>
    <w:p w:rsidR="00D036F4" w:rsidRPr="00D036F4" w:rsidRDefault="00D036F4" w:rsidP="00282DCB">
      <w:pPr>
        <w:pStyle w:val="ListParagraph"/>
        <w:numPr>
          <w:ilvl w:val="0"/>
          <w:numId w:val="37"/>
        </w:numPr>
        <w:jc w:val="both"/>
      </w:pPr>
      <w:r w:rsidRPr="00D036F4">
        <w:t>Dialectical Behavior Therapy (DBT)</w:t>
      </w:r>
    </w:p>
    <w:p w:rsidR="00D036F4" w:rsidRDefault="00D036F4" w:rsidP="00282DCB">
      <w:pPr>
        <w:pStyle w:val="ListParagraph"/>
        <w:numPr>
          <w:ilvl w:val="0"/>
          <w:numId w:val="37"/>
        </w:numPr>
        <w:jc w:val="both"/>
      </w:pPr>
      <w:r w:rsidRPr="00D036F4">
        <w:t xml:space="preserve">Certified Play </w:t>
      </w:r>
      <w:r w:rsidR="007A4527">
        <w:t xml:space="preserve">Therapist, Certified in </w:t>
      </w:r>
      <w:proofErr w:type="spellStart"/>
      <w:r w:rsidR="007A4527">
        <w:t>Theraplay</w:t>
      </w:r>
      <w:proofErr w:type="spellEnd"/>
    </w:p>
    <w:p w:rsidR="007A4527" w:rsidRPr="00D036F4" w:rsidRDefault="007A4527" w:rsidP="00282DCB">
      <w:pPr>
        <w:pStyle w:val="ListParagraph"/>
        <w:numPr>
          <w:ilvl w:val="0"/>
          <w:numId w:val="37"/>
        </w:numPr>
        <w:jc w:val="both"/>
      </w:pPr>
      <w:r>
        <w:t>Sexual Rehabilitative Therapy</w:t>
      </w:r>
    </w:p>
    <w:p w:rsidR="00D036F4" w:rsidRPr="00D036F4" w:rsidRDefault="00D036F4" w:rsidP="00282DCB">
      <w:pPr>
        <w:pStyle w:val="ListParagraph"/>
        <w:numPr>
          <w:ilvl w:val="0"/>
          <w:numId w:val="37"/>
        </w:numPr>
        <w:jc w:val="both"/>
      </w:pPr>
      <w:r w:rsidRPr="00D036F4">
        <w:t>Other: Describe and provide documentation of certification</w:t>
      </w:r>
    </w:p>
    <w:p w:rsidR="00D036F4" w:rsidRDefault="00D036F4" w:rsidP="00D036F4">
      <w:pPr>
        <w:ind w:left="547"/>
        <w:jc w:val="both"/>
        <w:rPr>
          <w:b/>
        </w:rPr>
      </w:pPr>
    </w:p>
    <w:p w:rsidR="00D036F4" w:rsidRDefault="00D036F4" w:rsidP="00D036F4">
      <w:pPr>
        <w:ind w:left="547"/>
        <w:jc w:val="both"/>
        <w:rPr>
          <w:b/>
        </w:rPr>
      </w:pPr>
      <w:r>
        <w:rPr>
          <w:b/>
        </w:rPr>
        <w:t>Specialty Populations:</w:t>
      </w:r>
    </w:p>
    <w:p w:rsidR="00D036F4" w:rsidRPr="00282DCB" w:rsidRDefault="00D036F4" w:rsidP="00282DCB">
      <w:pPr>
        <w:pStyle w:val="ListParagraph"/>
        <w:numPr>
          <w:ilvl w:val="0"/>
          <w:numId w:val="38"/>
        </w:numPr>
        <w:jc w:val="both"/>
      </w:pPr>
      <w:r w:rsidRPr="00282DCB">
        <w:t>Under four (4) years of age</w:t>
      </w:r>
    </w:p>
    <w:p w:rsidR="00D036F4" w:rsidRPr="00282DCB" w:rsidRDefault="00D036F4" w:rsidP="00282DCB">
      <w:pPr>
        <w:pStyle w:val="ListParagraph"/>
        <w:numPr>
          <w:ilvl w:val="0"/>
          <w:numId w:val="38"/>
        </w:numPr>
        <w:jc w:val="both"/>
      </w:pPr>
      <w:r w:rsidRPr="00282DCB">
        <w:t>Child four (4) through twelve (12) years of age</w:t>
      </w:r>
    </w:p>
    <w:p w:rsidR="00D036F4" w:rsidRPr="00282DCB" w:rsidRDefault="00D036F4" w:rsidP="00282DCB">
      <w:pPr>
        <w:pStyle w:val="ListParagraph"/>
        <w:numPr>
          <w:ilvl w:val="0"/>
          <w:numId w:val="38"/>
        </w:numPr>
        <w:jc w:val="both"/>
      </w:pPr>
      <w:r w:rsidRPr="00282DCB">
        <w:t>Youth twelve (12) through eighteen (18) years of age</w:t>
      </w:r>
    </w:p>
    <w:p w:rsidR="00D036F4" w:rsidRDefault="00D036F4" w:rsidP="00282DCB">
      <w:pPr>
        <w:pStyle w:val="ListParagraph"/>
        <w:numPr>
          <w:ilvl w:val="0"/>
          <w:numId w:val="38"/>
        </w:numPr>
        <w:jc w:val="both"/>
      </w:pPr>
      <w:r w:rsidRPr="00282DCB">
        <w:t>Adult eighte</w:t>
      </w:r>
      <w:r w:rsidR="007A4527">
        <w:t>en (18) through fifty-four (54) years of age</w:t>
      </w:r>
    </w:p>
    <w:p w:rsidR="007A4527" w:rsidRPr="00282DCB" w:rsidRDefault="007A4527" w:rsidP="00282DCB">
      <w:pPr>
        <w:pStyle w:val="ListParagraph"/>
        <w:numPr>
          <w:ilvl w:val="0"/>
          <w:numId w:val="38"/>
        </w:numPr>
        <w:jc w:val="both"/>
      </w:pPr>
      <w:r>
        <w:t>Adult fifty-five years of age and older</w:t>
      </w:r>
    </w:p>
    <w:p w:rsidR="00D036F4" w:rsidRPr="00282DCB" w:rsidRDefault="00D036F4" w:rsidP="00282DCB">
      <w:pPr>
        <w:pStyle w:val="ListParagraph"/>
        <w:numPr>
          <w:ilvl w:val="0"/>
          <w:numId w:val="38"/>
        </w:numPr>
        <w:jc w:val="both"/>
      </w:pPr>
      <w:r w:rsidRPr="00282DCB">
        <w:t>Substance Use</w:t>
      </w:r>
    </w:p>
    <w:p w:rsidR="00D036F4" w:rsidRPr="00282DCB" w:rsidRDefault="00D036F4" w:rsidP="00282DCB">
      <w:pPr>
        <w:pStyle w:val="ListParagraph"/>
        <w:numPr>
          <w:ilvl w:val="0"/>
          <w:numId w:val="38"/>
        </w:numPr>
        <w:jc w:val="both"/>
      </w:pPr>
      <w:r w:rsidRPr="00282DCB">
        <w:t>LBGTQ</w:t>
      </w:r>
    </w:p>
    <w:p w:rsidR="00D036F4" w:rsidRPr="00282DCB" w:rsidRDefault="00D036F4" w:rsidP="00282DCB">
      <w:pPr>
        <w:pStyle w:val="ListParagraph"/>
        <w:numPr>
          <w:ilvl w:val="0"/>
          <w:numId w:val="38"/>
        </w:numPr>
        <w:jc w:val="both"/>
      </w:pPr>
      <w:r w:rsidRPr="00282DCB">
        <w:t>Personality Disorder</w:t>
      </w:r>
    </w:p>
    <w:p w:rsidR="00D036F4" w:rsidRPr="00282DCB" w:rsidRDefault="00D036F4" w:rsidP="00282DCB">
      <w:pPr>
        <w:pStyle w:val="ListParagraph"/>
        <w:numPr>
          <w:ilvl w:val="0"/>
          <w:numId w:val="38"/>
        </w:numPr>
        <w:jc w:val="both"/>
      </w:pPr>
      <w:r w:rsidRPr="00282DCB">
        <w:t>Family Therapy</w:t>
      </w:r>
    </w:p>
    <w:p w:rsidR="00D036F4" w:rsidRPr="00282DCB" w:rsidRDefault="00D036F4" w:rsidP="00282DCB">
      <w:pPr>
        <w:pStyle w:val="ListParagraph"/>
        <w:numPr>
          <w:ilvl w:val="0"/>
          <w:numId w:val="38"/>
        </w:numPr>
        <w:jc w:val="both"/>
      </w:pPr>
      <w:r w:rsidRPr="00282DCB">
        <w:t>Chronically Mentally Ill</w:t>
      </w:r>
    </w:p>
    <w:p w:rsidR="00D036F4" w:rsidRPr="00282DCB" w:rsidRDefault="00282DCB" w:rsidP="00282DCB">
      <w:pPr>
        <w:pStyle w:val="ListParagraph"/>
        <w:numPr>
          <w:ilvl w:val="0"/>
          <w:numId w:val="38"/>
        </w:numPr>
        <w:jc w:val="both"/>
      </w:pPr>
      <w:r w:rsidRPr="00282DCB">
        <w:t xml:space="preserve">Co-Occurring Behavioral Health and </w:t>
      </w:r>
      <w:r w:rsidR="00A4281C">
        <w:t>Developmental Disability/Intellectual Disability (</w:t>
      </w:r>
      <w:r w:rsidRPr="00282DCB">
        <w:t>DD/ID</w:t>
      </w:r>
      <w:r w:rsidR="00A4281C">
        <w:t>)</w:t>
      </w:r>
    </w:p>
    <w:p w:rsidR="00282DCB" w:rsidRPr="00282DCB" w:rsidRDefault="00282DCB" w:rsidP="00282DCB">
      <w:pPr>
        <w:pStyle w:val="ListParagraph"/>
        <w:numPr>
          <w:ilvl w:val="0"/>
          <w:numId w:val="38"/>
        </w:numPr>
        <w:jc w:val="both"/>
      </w:pPr>
      <w:r w:rsidRPr="00282DCB">
        <w:t xml:space="preserve">Co-Occurring Behavioral Health and </w:t>
      </w:r>
      <w:r w:rsidR="00A4281C">
        <w:t>Substance Use Disorder (</w:t>
      </w:r>
      <w:r w:rsidRPr="00282DCB">
        <w:t>SUD</w:t>
      </w:r>
      <w:r w:rsidR="00A4281C">
        <w:t>)</w:t>
      </w:r>
    </w:p>
    <w:p w:rsidR="00282DCB" w:rsidRPr="00282DCB" w:rsidRDefault="00A4281C" w:rsidP="00282DCB">
      <w:pPr>
        <w:pStyle w:val="ListParagraph"/>
        <w:numPr>
          <w:ilvl w:val="0"/>
          <w:numId w:val="38"/>
        </w:numPr>
        <w:jc w:val="both"/>
      </w:pPr>
      <w:r>
        <w:t>DHS Division of Children and Family Services (</w:t>
      </w:r>
      <w:r w:rsidR="00282DCB" w:rsidRPr="00282DCB">
        <w:t>DCFS</w:t>
      </w:r>
      <w:r>
        <w:t>):</w:t>
      </w:r>
      <w:r w:rsidR="007A4527">
        <w:t xml:space="preserve"> provided in the home, upon re</w:t>
      </w:r>
      <w:r>
        <w:t>quest</w:t>
      </w:r>
    </w:p>
    <w:p w:rsidR="00282DCB" w:rsidRPr="00282DCB" w:rsidRDefault="00A4281C" w:rsidP="00282DCB">
      <w:pPr>
        <w:pStyle w:val="ListParagraph"/>
        <w:numPr>
          <w:ilvl w:val="0"/>
          <w:numId w:val="38"/>
        </w:numPr>
        <w:jc w:val="both"/>
      </w:pPr>
      <w:r>
        <w:t>DHS Division of Youth Services (</w:t>
      </w:r>
      <w:r w:rsidR="00282DCB" w:rsidRPr="00282DCB">
        <w:t>DYS</w:t>
      </w:r>
      <w:r>
        <w:t xml:space="preserve">): </w:t>
      </w:r>
      <w:r w:rsidR="007A4527">
        <w:t xml:space="preserve"> provided in the hom</w:t>
      </w:r>
      <w:r>
        <w:t>e or DYS facility, upon request</w:t>
      </w:r>
    </w:p>
    <w:p w:rsidR="00673BFC" w:rsidRPr="00015519" w:rsidRDefault="00673BFC" w:rsidP="00F017FF">
      <w:pPr>
        <w:autoSpaceDE w:val="0"/>
        <w:autoSpaceDN w:val="0"/>
        <w:adjustRightInd w:val="0"/>
        <w:rPr>
          <w:rFonts w:eastAsia="Times" w:cs="Arial"/>
        </w:rPr>
      </w:pPr>
    </w:p>
    <w:p w:rsidR="00A5756B" w:rsidRPr="00410F81" w:rsidRDefault="00A5756B" w:rsidP="00C84179"/>
    <w:p w:rsidR="00E3193B" w:rsidRPr="002E4424" w:rsidRDefault="00D61644" w:rsidP="002E4424">
      <w:pPr>
        <w:pStyle w:val="ListParagraph"/>
        <w:numPr>
          <w:ilvl w:val="0"/>
          <w:numId w:val="10"/>
        </w:numPr>
        <w:rPr>
          <w:rFonts w:cs="Arial"/>
          <w:b/>
          <w:u w:val="single"/>
        </w:rPr>
      </w:pPr>
      <w:r w:rsidRPr="00D61644">
        <w:rPr>
          <w:rFonts w:cs="Arial"/>
          <w:b/>
          <w:u w:val="single"/>
        </w:rPr>
        <w:t>VENDOR LISTING</w:t>
      </w:r>
    </w:p>
    <w:p w:rsidR="00452BA8" w:rsidRDefault="00452BA8" w:rsidP="00C1367E">
      <w:pPr>
        <w:pStyle w:val="ListParagraph"/>
        <w:numPr>
          <w:ilvl w:val="1"/>
          <w:numId w:val="10"/>
        </w:numPr>
        <w:autoSpaceDE w:val="0"/>
        <w:autoSpaceDN w:val="0"/>
        <w:adjustRightInd w:val="0"/>
        <w:rPr>
          <w:rFonts w:eastAsia="Times" w:cs="Arial"/>
        </w:rPr>
      </w:pPr>
      <w:r w:rsidRPr="006D35A3">
        <w:rPr>
          <w:rFonts w:eastAsia="Times" w:cs="Arial"/>
        </w:rPr>
        <w:t xml:space="preserve">The initial validity term of the </w:t>
      </w:r>
      <w:r w:rsidRPr="006D35A3">
        <w:rPr>
          <w:rFonts w:eastAsia="Times" w:cs="Arial"/>
          <w:iCs/>
        </w:rPr>
        <w:t>Qualified Vendor Listing</w:t>
      </w:r>
      <w:r w:rsidRPr="006D35A3">
        <w:rPr>
          <w:rFonts w:eastAsia="Times" w:cs="Arial"/>
          <w:i/>
          <w:iCs/>
        </w:rPr>
        <w:t xml:space="preserve"> </w:t>
      </w:r>
      <w:r>
        <w:rPr>
          <w:rFonts w:eastAsia="Times" w:cs="Arial"/>
          <w:iCs/>
        </w:rPr>
        <w:t xml:space="preserve">is anticipated to </w:t>
      </w:r>
      <w:r w:rsidR="00E3193B">
        <w:rPr>
          <w:rFonts w:eastAsia="Times" w:cs="Arial"/>
          <w:iCs/>
        </w:rPr>
        <w:t xml:space="preserve">be </w:t>
      </w:r>
      <w:r>
        <w:rPr>
          <w:rFonts w:eastAsia="Times" w:cs="Arial"/>
          <w:iCs/>
        </w:rPr>
        <w:t xml:space="preserve">effective </w:t>
      </w:r>
      <w:r w:rsidR="004040D0" w:rsidRPr="00177B80">
        <w:rPr>
          <w:rFonts w:eastAsia="Times" w:cs="Arial"/>
          <w:iCs/>
        </w:rPr>
        <w:t>January</w:t>
      </w:r>
      <w:r w:rsidR="00CA5051" w:rsidRPr="00177B80">
        <w:rPr>
          <w:rFonts w:eastAsia="Times" w:cs="Arial"/>
          <w:iCs/>
        </w:rPr>
        <w:t xml:space="preserve"> 1, 201</w:t>
      </w:r>
      <w:r w:rsidR="004040D0" w:rsidRPr="00177B80">
        <w:rPr>
          <w:rFonts w:eastAsia="Times" w:cs="Arial"/>
          <w:iCs/>
        </w:rPr>
        <w:t>9</w:t>
      </w:r>
      <w:r w:rsidRPr="00177B80">
        <w:rPr>
          <w:rFonts w:eastAsia="Times" w:cs="Arial"/>
          <w:iCs/>
        </w:rPr>
        <w:t xml:space="preserve"> through</w:t>
      </w:r>
      <w:r w:rsidRPr="00177B80">
        <w:rPr>
          <w:rFonts w:eastAsia="Times" w:cs="Arial"/>
        </w:rPr>
        <w:t xml:space="preserve"> June 30, </w:t>
      </w:r>
      <w:r w:rsidR="00BB55B2" w:rsidRPr="00177B80">
        <w:rPr>
          <w:rFonts w:eastAsia="Times" w:cs="Arial"/>
        </w:rPr>
        <w:t>2020</w:t>
      </w:r>
      <w:r w:rsidRPr="00177B80">
        <w:rPr>
          <w:rFonts w:eastAsia="Times" w:cs="Arial"/>
        </w:rPr>
        <w:t xml:space="preserve">.  </w:t>
      </w:r>
      <w:r>
        <w:rPr>
          <w:rFonts w:eastAsia="Times" w:cs="Arial"/>
        </w:rPr>
        <w:t>Upon mutual agreement by DHS and the vendor, DHS</w:t>
      </w:r>
      <w:r w:rsidRPr="006D35A3">
        <w:rPr>
          <w:rFonts w:eastAsia="Times" w:cs="Arial"/>
        </w:rPr>
        <w:t xml:space="preserve"> </w:t>
      </w:r>
      <w:r w:rsidRPr="006D35A3">
        <w:rPr>
          <w:rFonts w:eastAsia="Times" w:cs="Arial"/>
          <w:b/>
          <w:bCs/>
        </w:rPr>
        <w:t xml:space="preserve">shall </w:t>
      </w:r>
      <w:r>
        <w:rPr>
          <w:rFonts w:eastAsia="Times" w:cs="Arial"/>
        </w:rPr>
        <w:t>have the option to extend</w:t>
      </w:r>
      <w:r w:rsidRPr="006D35A3">
        <w:rPr>
          <w:rFonts w:eastAsia="Times" w:cs="Arial"/>
        </w:rPr>
        <w:t xml:space="preserve"> the </w:t>
      </w:r>
      <w:r w:rsidRPr="006D35A3">
        <w:rPr>
          <w:rFonts w:eastAsia="Times" w:cs="Arial"/>
          <w:iCs/>
        </w:rPr>
        <w:t>Qualified Vendor Listing</w:t>
      </w:r>
      <w:r w:rsidRPr="006D35A3">
        <w:rPr>
          <w:rFonts w:eastAsia="Times" w:cs="Arial"/>
          <w:i/>
          <w:iCs/>
        </w:rPr>
        <w:t xml:space="preserve"> </w:t>
      </w:r>
      <w:r w:rsidRPr="006D35A3">
        <w:rPr>
          <w:rFonts w:eastAsia="Times" w:cs="Arial"/>
        </w:rPr>
        <w:t xml:space="preserve">on a year-to-year basis, for up to six (6) additional </w:t>
      </w:r>
      <w:r w:rsidR="00390C85" w:rsidRPr="006D35A3">
        <w:rPr>
          <w:rFonts w:eastAsia="Times" w:cs="Arial"/>
        </w:rPr>
        <w:t>one-year</w:t>
      </w:r>
      <w:r w:rsidRPr="006D35A3">
        <w:rPr>
          <w:rFonts w:eastAsia="Times" w:cs="Arial"/>
        </w:rPr>
        <w:t xml:space="preserve"> terms or portion thereof.  </w:t>
      </w:r>
      <w:r w:rsidR="00C61906">
        <w:rPr>
          <w:rFonts w:eastAsia="Times" w:cs="Arial"/>
        </w:rPr>
        <w:t xml:space="preserve">Any changes to this RFQ deemed necessary by the agency before an extension is granted must be agreed to by the vendor before the extension is granted. A vendor will be notified by the agency of any changes to the RFQ in writing, which will include documentation for the vendor to sign acknowledging agreement to all changes. If a vender declines to agree to changes to the RFQ, the vendor shall be </w:t>
      </w:r>
      <w:r w:rsidR="00FB502C">
        <w:rPr>
          <w:rFonts w:eastAsia="Times" w:cs="Arial"/>
        </w:rPr>
        <w:t>re</w:t>
      </w:r>
      <w:r w:rsidR="00C61906">
        <w:rPr>
          <w:rFonts w:eastAsia="Times" w:cs="Arial"/>
        </w:rPr>
        <w:t xml:space="preserve">moved from the Qualified Vendor List at the end of the validity term. </w:t>
      </w:r>
      <w:r w:rsidRPr="006D35A3">
        <w:rPr>
          <w:rFonts w:eastAsia="Times" w:cs="Arial"/>
        </w:rPr>
        <w:t xml:space="preserve">The total term of the </w:t>
      </w:r>
      <w:r w:rsidRPr="006D35A3">
        <w:rPr>
          <w:rFonts w:eastAsia="Times" w:cs="Arial"/>
          <w:iCs/>
        </w:rPr>
        <w:t>Qualified Vendor Listing</w:t>
      </w:r>
      <w:r w:rsidRPr="006D35A3">
        <w:rPr>
          <w:rFonts w:eastAsia="Times" w:cs="Arial"/>
          <w:i/>
          <w:iCs/>
        </w:rPr>
        <w:t xml:space="preserve"> </w:t>
      </w:r>
      <w:r w:rsidRPr="006D35A3">
        <w:rPr>
          <w:rFonts w:eastAsia="Times" w:cs="Arial"/>
          <w:b/>
          <w:bCs/>
        </w:rPr>
        <w:t xml:space="preserve">shall not </w:t>
      </w:r>
      <w:r w:rsidRPr="006D35A3">
        <w:rPr>
          <w:rFonts w:eastAsia="Times" w:cs="Arial"/>
        </w:rPr>
        <w:t xml:space="preserve">exceed seven (7) years.  The State </w:t>
      </w:r>
      <w:r w:rsidRPr="006D35A3">
        <w:rPr>
          <w:rFonts w:eastAsia="Times" w:cs="Arial"/>
          <w:b/>
          <w:bCs/>
        </w:rPr>
        <w:t xml:space="preserve">shall </w:t>
      </w:r>
      <w:r w:rsidRPr="006D35A3">
        <w:rPr>
          <w:rFonts w:eastAsia="Times" w:cs="Arial"/>
        </w:rPr>
        <w:t xml:space="preserve">have the right to terminate the </w:t>
      </w:r>
      <w:r w:rsidRPr="006D35A3">
        <w:rPr>
          <w:rFonts w:eastAsia="Times" w:cs="Arial"/>
          <w:iCs/>
        </w:rPr>
        <w:t>Qualified Vendor Listing</w:t>
      </w:r>
      <w:r w:rsidR="00E3193B">
        <w:rPr>
          <w:rFonts w:eastAsia="Times" w:cs="Arial"/>
          <w:iCs/>
        </w:rPr>
        <w:t>, or any parts thereof,</w:t>
      </w:r>
      <w:r w:rsidRPr="006D35A3">
        <w:rPr>
          <w:rFonts w:eastAsia="Times" w:cs="Arial"/>
          <w:i/>
          <w:iCs/>
        </w:rPr>
        <w:t xml:space="preserve"> </w:t>
      </w:r>
      <w:r w:rsidRPr="006D35A3">
        <w:rPr>
          <w:rFonts w:eastAsia="Times" w:cs="Arial"/>
        </w:rPr>
        <w:t xml:space="preserve">prior to exercising any renewal option, if it is in the best interest of the State to do so.  </w:t>
      </w:r>
    </w:p>
    <w:p w:rsidR="00452BA8" w:rsidRPr="006D35A3" w:rsidRDefault="00452BA8" w:rsidP="00452BA8">
      <w:pPr>
        <w:pStyle w:val="ListParagraph"/>
        <w:autoSpaceDE w:val="0"/>
        <w:autoSpaceDN w:val="0"/>
        <w:adjustRightInd w:val="0"/>
        <w:ind w:left="936"/>
        <w:rPr>
          <w:rFonts w:eastAsia="Times" w:cs="Arial"/>
        </w:rPr>
      </w:pPr>
    </w:p>
    <w:p w:rsidR="00452BA8" w:rsidRPr="00D13E0B" w:rsidRDefault="00325C5B" w:rsidP="00C1367E">
      <w:pPr>
        <w:pStyle w:val="ListParagraph"/>
        <w:numPr>
          <w:ilvl w:val="1"/>
          <w:numId w:val="10"/>
        </w:numPr>
        <w:autoSpaceDE w:val="0"/>
        <w:autoSpaceDN w:val="0"/>
        <w:adjustRightInd w:val="0"/>
      </w:pPr>
      <w:r>
        <w:t xml:space="preserve">The resultant </w:t>
      </w:r>
      <w:r w:rsidR="00F108C0" w:rsidRPr="00F108C0">
        <w:t xml:space="preserve">Qualified </w:t>
      </w:r>
      <w:r w:rsidRPr="00F108C0">
        <w:t>Vendor Listing</w:t>
      </w:r>
      <w:r>
        <w:t xml:space="preserve"> </w:t>
      </w:r>
      <w:r w:rsidRPr="00325C5B">
        <w:rPr>
          <w:b/>
        </w:rPr>
        <w:t>shall</w:t>
      </w:r>
      <w:r>
        <w:t xml:space="preserve"> be comprised</w:t>
      </w:r>
      <w:r w:rsidR="00667883">
        <w:t xml:space="preserve"> only of those</w:t>
      </w:r>
      <w:r>
        <w:t xml:space="preserve"> vendors </w:t>
      </w:r>
      <w:r w:rsidR="00667883">
        <w:t xml:space="preserve">meeting the </w:t>
      </w:r>
      <w:r w:rsidR="00990B45">
        <w:t>R</w:t>
      </w:r>
      <w:r w:rsidR="00667883">
        <w:t xml:space="preserve">equirements of this RFQ and </w:t>
      </w:r>
      <w:r>
        <w:t xml:space="preserve">whose responses were received at the designated </w:t>
      </w:r>
      <w:r w:rsidRPr="0004645F">
        <w:t>location (see Bid Opening Location) prior</w:t>
      </w:r>
      <w:r>
        <w:t xml:space="preserve"> to the designated bid opening date and time as established </w:t>
      </w:r>
      <w:r w:rsidRPr="002F54D7">
        <w:rPr>
          <w:rFonts w:eastAsia="Times" w:cs="Arial"/>
        </w:rPr>
        <w:t xml:space="preserve">on page </w:t>
      </w:r>
      <w:r w:rsidR="00FC0ACB">
        <w:rPr>
          <w:rFonts w:eastAsia="Times" w:cs="Arial"/>
        </w:rPr>
        <w:t xml:space="preserve">one (1) of this solicitation.  </w:t>
      </w:r>
      <w:r w:rsidR="00452BA8">
        <w:rPr>
          <w:rFonts w:eastAsia="Times" w:cs="Arial"/>
        </w:rPr>
        <w:t xml:space="preserve">This Request for </w:t>
      </w:r>
      <w:r w:rsidR="00452BA8">
        <w:rPr>
          <w:rFonts w:eastAsia="Times" w:cs="Arial"/>
        </w:rPr>
        <w:lastRenderedPageBreak/>
        <w:t xml:space="preserve">Qualifications will be closed after the date specified on page one (1) of this solicitation.  The RFQ will </w:t>
      </w:r>
      <w:r w:rsidR="00E3193B">
        <w:rPr>
          <w:rFonts w:eastAsia="Times" w:cs="Arial"/>
        </w:rPr>
        <w:t>re</w:t>
      </w:r>
      <w:r w:rsidR="00452BA8">
        <w:rPr>
          <w:rFonts w:eastAsia="Times" w:cs="Arial"/>
        </w:rPr>
        <w:t>open for a</w:t>
      </w:r>
      <w:r w:rsidR="00FC0ACB">
        <w:rPr>
          <w:rFonts w:eastAsia="Times" w:cs="Arial"/>
        </w:rPr>
        <w:t>dditional v</w:t>
      </w:r>
      <w:r w:rsidRPr="002F54D7">
        <w:rPr>
          <w:rFonts w:eastAsia="Times" w:cs="Arial"/>
        </w:rPr>
        <w:t>endor</w:t>
      </w:r>
      <w:r w:rsidR="00452BA8">
        <w:rPr>
          <w:rFonts w:eastAsia="Times" w:cs="Arial"/>
        </w:rPr>
        <w:t>s to submit th</w:t>
      </w:r>
      <w:r w:rsidR="00E3193B">
        <w:rPr>
          <w:rFonts w:eastAsia="Times" w:cs="Arial"/>
        </w:rPr>
        <w:t>eir qualifications to DHS</w:t>
      </w:r>
      <w:r w:rsidR="00452BA8">
        <w:rPr>
          <w:rFonts w:eastAsia="Times" w:cs="Arial"/>
        </w:rPr>
        <w:t xml:space="preserve"> for each extended year on the following schedule:</w:t>
      </w:r>
    </w:p>
    <w:p w:rsidR="00D13E0B" w:rsidRDefault="00D13E0B" w:rsidP="00D13E0B">
      <w:pPr>
        <w:pStyle w:val="ListParagraph"/>
      </w:pPr>
    </w:p>
    <w:p w:rsidR="00D13E0B" w:rsidRPr="00D13E0B" w:rsidRDefault="00D13E0B" w:rsidP="00E3193B">
      <w:pPr>
        <w:pStyle w:val="ListParagraph"/>
        <w:autoSpaceDE w:val="0"/>
        <w:autoSpaceDN w:val="0"/>
        <w:adjustRightInd w:val="0"/>
        <w:ind w:left="936"/>
      </w:pPr>
    </w:p>
    <w:tbl>
      <w:tblPr>
        <w:tblStyle w:val="TableGrid"/>
        <w:tblW w:w="0" w:type="auto"/>
        <w:jc w:val="center"/>
        <w:tblLook w:val="04A0" w:firstRow="1" w:lastRow="0" w:firstColumn="1" w:lastColumn="0" w:noHBand="0" w:noVBand="1"/>
      </w:tblPr>
      <w:tblGrid>
        <w:gridCol w:w="4494"/>
        <w:gridCol w:w="4080"/>
      </w:tblGrid>
      <w:tr w:rsidR="00D13E0B" w:rsidTr="004040D0">
        <w:trPr>
          <w:jc w:val="center"/>
        </w:trPr>
        <w:tc>
          <w:tcPr>
            <w:tcW w:w="4494" w:type="dxa"/>
          </w:tcPr>
          <w:p w:rsidR="00D13E0B" w:rsidRDefault="00D13E0B" w:rsidP="00D13E0B">
            <w:pPr>
              <w:pStyle w:val="ListParagraph"/>
              <w:autoSpaceDE w:val="0"/>
              <w:autoSpaceDN w:val="0"/>
              <w:adjustRightInd w:val="0"/>
              <w:ind w:left="0"/>
              <w:jc w:val="center"/>
              <w:rPr>
                <w:rFonts w:eastAsia="Times" w:cs="Arial"/>
              </w:rPr>
            </w:pPr>
            <w:r>
              <w:rPr>
                <w:rFonts w:eastAsia="Times" w:cs="Arial"/>
              </w:rPr>
              <w:t>QVL Valid Effective Date</w:t>
            </w:r>
          </w:p>
        </w:tc>
        <w:tc>
          <w:tcPr>
            <w:tcW w:w="4080" w:type="dxa"/>
          </w:tcPr>
          <w:p w:rsidR="00D13E0B" w:rsidRDefault="00D13E0B" w:rsidP="00D13E0B">
            <w:pPr>
              <w:pStyle w:val="ListParagraph"/>
              <w:autoSpaceDE w:val="0"/>
              <w:autoSpaceDN w:val="0"/>
              <w:adjustRightInd w:val="0"/>
              <w:ind w:left="0"/>
              <w:jc w:val="center"/>
              <w:rPr>
                <w:rFonts w:eastAsia="Times" w:cs="Arial"/>
              </w:rPr>
            </w:pPr>
            <w:r>
              <w:rPr>
                <w:rFonts w:eastAsia="Times" w:cs="Arial"/>
              </w:rPr>
              <w:t>Qualifications submitted allowed</w:t>
            </w:r>
          </w:p>
        </w:tc>
      </w:tr>
      <w:tr w:rsidR="00D13E0B" w:rsidTr="004040D0">
        <w:trPr>
          <w:jc w:val="center"/>
        </w:trPr>
        <w:tc>
          <w:tcPr>
            <w:tcW w:w="4494" w:type="dxa"/>
          </w:tcPr>
          <w:p w:rsidR="00D13E0B" w:rsidRPr="00BC471C" w:rsidRDefault="00D13E0B" w:rsidP="00BB55B2">
            <w:pPr>
              <w:pStyle w:val="ListParagraph"/>
              <w:autoSpaceDE w:val="0"/>
              <w:autoSpaceDN w:val="0"/>
              <w:adjustRightInd w:val="0"/>
              <w:ind w:left="0"/>
              <w:jc w:val="center"/>
              <w:rPr>
                <w:rFonts w:eastAsia="Times" w:cs="Arial"/>
              </w:rPr>
            </w:pPr>
            <w:r w:rsidRPr="00BC471C">
              <w:rPr>
                <w:rFonts w:eastAsia="Times" w:cs="Arial"/>
              </w:rPr>
              <w:t xml:space="preserve">July 1, </w:t>
            </w:r>
            <w:r w:rsidR="00BB55B2" w:rsidRPr="00BC471C">
              <w:rPr>
                <w:rFonts w:eastAsia="Times" w:cs="Arial"/>
              </w:rPr>
              <w:t>20</w:t>
            </w:r>
            <w:r w:rsidR="00BB55B2">
              <w:rPr>
                <w:rFonts w:eastAsia="Times" w:cs="Arial"/>
              </w:rPr>
              <w:t>20</w:t>
            </w:r>
            <w:r w:rsidR="00BB55B2" w:rsidRPr="00BC471C">
              <w:rPr>
                <w:rFonts w:eastAsia="Times" w:cs="Arial"/>
              </w:rPr>
              <w:t xml:space="preserve"> </w:t>
            </w:r>
            <w:r w:rsidRPr="00BC471C">
              <w:rPr>
                <w:rFonts w:eastAsia="Times" w:cs="Arial"/>
              </w:rPr>
              <w:t xml:space="preserve">through June 30, </w:t>
            </w:r>
            <w:r w:rsidR="00BB55B2" w:rsidRPr="00BC471C">
              <w:rPr>
                <w:rFonts w:eastAsia="Times" w:cs="Arial"/>
              </w:rPr>
              <w:t>20</w:t>
            </w:r>
            <w:r w:rsidR="00BB55B2">
              <w:rPr>
                <w:rFonts w:eastAsia="Times" w:cs="Arial"/>
              </w:rPr>
              <w:t>21</w:t>
            </w:r>
          </w:p>
        </w:tc>
        <w:tc>
          <w:tcPr>
            <w:tcW w:w="4080" w:type="dxa"/>
          </w:tcPr>
          <w:p w:rsidR="00D13E0B" w:rsidRPr="00BC471C" w:rsidRDefault="00D13E0B" w:rsidP="00605709">
            <w:pPr>
              <w:pStyle w:val="ListParagraph"/>
              <w:autoSpaceDE w:val="0"/>
              <w:autoSpaceDN w:val="0"/>
              <w:adjustRightInd w:val="0"/>
              <w:ind w:left="0"/>
              <w:jc w:val="center"/>
              <w:rPr>
                <w:rFonts w:eastAsia="Times" w:cs="Arial"/>
              </w:rPr>
            </w:pPr>
            <w:r w:rsidRPr="00BC471C">
              <w:rPr>
                <w:rFonts w:eastAsia="Times" w:cs="Arial"/>
              </w:rPr>
              <w:t xml:space="preserve">April 1, </w:t>
            </w:r>
            <w:r w:rsidR="00605709" w:rsidRPr="00BC471C">
              <w:rPr>
                <w:rFonts w:eastAsia="Times" w:cs="Arial"/>
              </w:rPr>
              <w:t>20</w:t>
            </w:r>
            <w:r w:rsidR="00605709">
              <w:rPr>
                <w:rFonts w:eastAsia="Times" w:cs="Arial"/>
              </w:rPr>
              <w:t>20</w:t>
            </w:r>
            <w:r w:rsidR="00605709" w:rsidRPr="00BC471C">
              <w:rPr>
                <w:rFonts w:eastAsia="Times" w:cs="Arial"/>
              </w:rPr>
              <w:t xml:space="preserve"> </w:t>
            </w:r>
            <w:r w:rsidRPr="00BC471C">
              <w:rPr>
                <w:rFonts w:eastAsia="Times" w:cs="Arial"/>
              </w:rPr>
              <w:t xml:space="preserve">through April 30, </w:t>
            </w:r>
            <w:r w:rsidR="00605709" w:rsidRPr="00BC471C">
              <w:rPr>
                <w:rFonts w:eastAsia="Times" w:cs="Arial"/>
              </w:rPr>
              <w:t>20</w:t>
            </w:r>
            <w:r w:rsidR="00605709">
              <w:rPr>
                <w:rFonts w:eastAsia="Times" w:cs="Arial"/>
              </w:rPr>
              <w:t>20</w:t>
            </w:r>
          </w:p>
        </w:tc>
      </w:tr>
      <w:tr w:rsidR="00D13E0B" w:rsidTr="004040D0">
        <w:trPr>
          <w:jc w:val="center"/>
        </w:trPr>
        <w:tc>
          <w:tcPr>
            <w:tcW w:w="4494" w:type="dxa"/>
          </w:tcPr>
          <w:p w:rsidR="00D13E0B" w:rsidRPr="00BC471C" w:rsidRDefault="00D13E0B" w:rsidP="00BB55B2">
            <w:pPr>
              <w:pStyle w:val="ListParagraph"/>
              <w:autoSpaceDE w:val="0"/>
              <w:autoSpaceDN w:val="0"/>
              <w:adjustRightInd w:val="0"/>
              <w:ind w:left="0"/>
              <w:jc w:val="center"/>
              <w:rPr>
                <w:rFonts w:eastAsia="Times" w:cs="Arial"/>
              </w:rPr>
            </w:pPr>
            <w:r w:rsidRPr="00BC471C">
              <w:rPr>
                <w:rFonts w:eastAsia="Times" w:cs="Arial"/>
              </w:rPr>
              <w:t xml:space="preserve">July 1, </w:t>
            </w:r>
            <w:r w:rsidR="00BB55B2" w:rsidRPr="00BC471C">
              <w:rPr>
                <w:rFonts w:eastAsia="Times" w:cs="Arial"/>
              </w:rPr>
              <w:t>202</w:t>
            </w:r>
            <w:r w:rsidR="00BB55B2">
              <w:rPr>
                <w:rFonts w:eastAsia="Times" w:cs="Arial"/>
              </w:rPr>
              <w:t>1</w:t>
            </w:r>
            <w:r w:rsidR="00BB55B2" w:rsidRPr="00BC471C">
              <w:rPr>
                <w:rFonts w:eastAsia="Times" w:cs="Arial"/>
              </w:rPr>
              <w:t xml:space="preserve"> </w:t>
            </w:r>
            <w:r w:rsidRPr="00BC471C">
              <w:rPr>
                <w:rFonts w:eastAsia="Times" w:cs="Arial"/>
              </w:rPr>
              <w:t xml:space="preserve">through June 30, </w:t>
            </w:r>
            <w:r w:rsidR="00BB55B2" w:rsidRPr="00BC471C">
              <w:rPr>
                <w:rFonts w:eastAsia="Times" w:cs="Arial"/>
              </w:rPr>
              <w:t>202</w:t>
            </w:r>
            <w:r w:rsidR="00BB55B2">
              <w:rPr>
                <w:rFonts w:eastAsia="Times" w:cs="Arial"/>
              </w:rPr>
              <w:t>2</w:t>
            </w:r>
          </w:p>
        </w:tc>
        <w:tc>
          <w:tcPr>
            <w:tcW w:w="4080" w:type="dxa"/>
          </w:tcPr>
          <w:p w:rsidR="00D13E0B" w:rsidRPr="00BC471C" w:rsidRDefault="00D13E0B" w:rsidP="00605709">
            <w:pPr>
              <w:pStyle w:val="ListParagraph"/>
              <w:autoSpaceDE w:val="0"/>
              <w:autoSpaceDN w:val="0"/>
              <w:adjustRightInd w:val="0"/>
              <w:ind w:left="0"/>
              <w:jc w:val="center"/>
              <w:rPr>
                <w:rFonts w:eastAsia="Times" w:cs="Arial"/>
              </w:rPr>
            </w:pPr>
            <w:r w:rsidRPr="00BC471C">
              <w:rPr>
                <w:rFonts w:eastAsia="Times" w:cs="Arial"/>
              </w:rPr>
              <w:t xml:space="preserve">April 1, </w:t>
            </w:r>
            <w:r w:rsidR="00605709" w:rsidRPr="00BC471C">
              <w:rPr>
                <w:rFonts w:eastAsia="Times" w:cs="Arial"/>
              </w:rPr>
              <w:t>20</w:t>
            </w:r>
            <w:r w:rsidR="00605709">
              <w:rPr>
                <w:rFonts w:eastAsia="Times" w:cs="Arial"/>
              </w:rPr>
              <w:t>21</w:t>
            </w:r>
            <w:r w:rsidR="00605709" w:rsidRPr="00BC471C">
              <w:rPr>
                <w:rFonts w:eastAsia="Times" w:cs="Arial"/>
              </w:rPr>
              <w:t xml:space="preserve"> </w:t>
            </w:r>
            <w:r w:rsidRPr="00BC471C">
              <w:rPr>
                <w:rFonts w:eastAsia="Times" w:cs="Arial"/>
              </w:rPr>
              <w:t xml:space="preserve">through April 30, </w:t>
            </w:r>
            <w:r w:rsidR="00605709" w:rsidRPr="00BC471C">
              <w:rPr>
                <w:rFonts w:eastAsia="Times" w:cs="Arial"/>
              </w:rPr>
              <w:t>20</w:t>
            </w:r>
            <w:r w:rsidR="00605709">
              <w:rPr>
                <w:rFonts w:eastAsia="Times" w:cs="Arial"/>
              </w:rPr>
              <w:t>21</w:t>
            </w:r>
          </w:p>
        </w:tc>
      </w:tr>
      <w:tr w:rsidR="00D13E0B" w:rsidTr="004040D0">
        <w:trPr>
          <w:jc w:val="center"/>
        </w:trPr>
        <w:tc>
          <w:tcPr>
            <w:tcW w:w="4494" w:type="dxa"/>
          </w:tcPr>
          <w:p w:rsidR="00D13E0B" w:rsidRPr="00BC471C" w:rsidRDefault="00D13E0B" w:rsidP="00BB55B2">
            <w:pPr>
              <w:pStyle w:val="ListParagraph"/>
              <w:autoSpaceDE w:val="0"/>
              <w:autoSpaceDN w:val="0"/>
              <w:adjustRightInd w:val="0"/>
              <w:ind w:left="0"/>
              <w:jc w:val="center"/>
              <w:rPr>
                <w:rFonts w:eastAsia="Times" w:cs="Arial"/>
              </w:rPr>
            </w:pPr>
            <w:r w:rsidRPr="00BC471C">
              <w:rPr>
                <w:rFonts w:eastAsia="Times" w:cs="Arial"/>
              </w:rPr>
              <w:t xml:space="preserve">July 1, </w:t>
            </w:r>
            <w:r w:rsidR="00BB55B2" w:rsidRPr="00BC471C">
              <w:rPr>
                <w:rFonts w:eastAsia="Times" w:cs="Arial"/>
              </w:rPr>
              <w:t>202</w:t>
            </w:r>
            <w:r w:rsidR="00BB55B2">
              <w:rPr>
                <w:rFonts w:eastAsia="Times" w:cs="Arial"/>
              </w:rPr>
              <w:t>2</w:t>
            </w:r>
            <w:r w:rsidR="00BB55B2" w:rsidRPr="00BC471C">
              <w:rPr>
                <w:rFonts w:eastAsia="Times" w:cs="Arial"/>
              </w:rPr>
              <w:t xml:space="preserve"> </w:t>
            </w:r>
            <w:r w:rsidRPr="00BC471C">
              <w:rPr>
                <w:rFonts w:eastAsia="Times" w:cs="Arial"/>
              </w:rPr>
              <w:t>through June 30</w:t>
            </w:r>
            <w:r w:rsidR="002E4424" w:rsidRPr="00BC471C">
              <w:rPr>
                <w:rFonts w:eastAsia="Times" w:cs="Arial"/>
              </w:rPr>
              <w:t>,</w:t>
            </w:r>
            <w:r w:rsidRPr="00BC471C">
              <w:rPr>
                <w:rFonts w:eastAsia="Times" w:cs="Arial"/>
              </w:rPr>
              <w:t xml:space="preserve"> 202</w:t>
            </w:r>
            <w:r w:rsidR="00BB55B2">
              <w:rPr>
                <w:rFonts w:eastAsia="Times" w:cs="Arial"/>
              </w:rPr>
              <w:t>3</w:t>
            </w:r>
          </w:p>
        </w:tc>
        <w:tc>
          <w:tcPr>
            <w:tcW w:w="4080" w:type="dxa"/>
          </w:tcPr>
          <w:p w:rsidR="00D13E0B" w:rsidRPr="00BC471C" w:rsidRDefault="00D13E0B" w:rsidP="00605709">
            <w:pPr>
              <w:pStyle w:val="ListParagraph"/>
              <w:autoSpaceDE w:val="0"/>
              <w:autoSpaceDN w:val="0"/>
              <w:adjustRightInd w:val="0"/>
              <w:ind w:left="0"/>
              <w:jc w:val="center"/>
              <w:rPr>
                <w:rFonts w:eastAsia="Times" w:cs="Arial"/>
              </w:rPr>
            </w:pPr>
            <w:r w:rsidRPr="00BC471C">
              <w:rPr>
                <w:rFonts w:eastAsia="Times" w:cs="Arial"/>
              </w:rPr>
              <w:t xml:space="preserve">April 1, </w:t>
            </w:r>
            <w:r w:rsidR="00605709" w:rsidRPr="00BC471C">
              <w:rPr>
                <w:rFonts w:eastAsia="Times" w:cs="Arial"/>
              </w:rPr>
              <w:t>202</w:t>
            </w:r>
            <w:r w:rsidR="00605709">
              <w:rPr>
                <w:rFonts w:eastAsia="Times" w:cs="Arial"/>
              </w:rPr>
              <w:t>2</w:t>
            </w:r>
            <w:r w:rsidR="00605709" w:rsidRPr="00BC471C">
              <w:rPr>
                <w:rFonts w:eastAsia="Times" w:cs="Arial"/>
              </w:rPr>
              <w:t xml:space="preserve"> </w:t>
            </w:r>
            <w:r w:rsidRPr="00BC471C">
              <w:rPr>
                <w:rFonts w:eastAsia="Times" w:cs="Arial"/>
              </w:rPr>
              <w:t xml:space="preserve">through April 30, </w:t>
            </w:r>
            <w:r w:rsidR="00605709" w:rsidRPr="00BC471C">
              <w:rPr>
                <w:rFonts w:eastAsia="Times" w:cs="Arial"/>
              </w:rPr>
              <w:t>202</w:t>
            </w:r>
            <w:r w:rsidR="00605709">
              <w:rPr>
                <w:rFonts w:eastAsia="Times" w:cs="Arial"/>
              </w:rPr>
              <w:t>2</w:t>
            </w:r>
          </w:p>
        </w:tc>
      </w:tr>
      <w:tr w:rsidR="00D13E0B" w:rsidTr="004040D0">
        <w:trPr>
          <w:jc w:val="center"/>
        </w:trPr>
        <w:tc>
          <w:tcPr>
            <w:tcW w:w="4494" w:type="dxa"/>
          </w:tcPr>
          <w:p w:rsidR="00D13E0B" w:rsidRPr="00BC471C" w:rsidRDefault="00D13E0B" w:rsidP="00D13E0B">
            <w:pPr>
              <w:pStyle w:val="ListParagraph"/>
              <w:autoSpaceDE w:val="0"/>
              <w:autoSpaceDN w:val="0"/>
              <w:adjustRightInd w:val="0"/>
              <w:ind w:left="0"/>
              <w:jc w:val="center"/>
              <w:rPr>
                <w:rFonts w:eastAsia="Times" w:cs="Arial"/>
              </w:rPr>
            </w:pPr>
            <w:r w:rsidRPr="00BC471C">
              <w:rPr>
                <w:rFonts w:eastAsia="Times" w:cs="Arial"/>
              </w:rPr>
              <w:t>July 1, 202</w:t>
            </w:r>
            <w:r w:rsidR="00BB55B2">
              <w:rPr>
                <w:rFonts w:eastAsia="Times" w:cs="Arial"/>
              </w:rPr>
              <w:t>3</w:t>
            </w:r>
            <w:r w:rsidRPr="00BC471C">
              <w:rPr>
                <w:rFonts w:eastAsia="Times" w:cs="Arial"/>
              </w:rPr>
              <w:t xml:space="preserve"> through June 30, 202</w:t>
            </w:r>
            <w:r w:rsidR="00BB55B2">
              <w:rPr>
                <w:rFonts w:eastAsia="Times" w:cs="Arial"/>
              </w:rPr>
              <w:t>4</w:t>
            </w:r>
          </w:p>
        </w:tc>
        <w:tc>
          <w:tcPr>
            <w:tcW w:w="4080" w:type="dxa"/>
          </w:tcPr>
          <w:p w:rsidR="00D13E0B" w:rsidRPr="00BC471C" w:rsidRDefault="00D13E0B" w:rsidP="00605709">
            <w:pPr>
              <w:pStyle w:val="ListParagraph"/>
              <w:autoSpaceDE w:val="0"/>
              <w:autoSpaceDN w:val="0"/>
              <w:adjustRightInd w:val="0"/>
              <w:ind w:left="0"/>
              <w:jc w:val="center"/>
              <w:rPr>
                <w:rFonts w:eastAsia="Times" w:cs="Arial"/>
              </w:rPr>
            </w:pPr>
            <w:r w:rsidRPr="00BC471C">
              <w:rPr>
                <w:rFonts w:eastAsia="Times" w:cs="Arial"/>
              </w:rPr>
              <w:t xml:space="preserve">April 1, </w:t>
            </w:r>
            <w:r w:rsidR="00605709" w:rsidRPr="00BC471C">
              <w:rPr>
                <w:rFonts w:eastAsia="Times" w:cs="Arial"/>
              </w:rPr>
              <w:t>202</w:t>
            </w:r>
            <w:r w:rsidR="00605709">
              <w:rPr>
                <w:rFonts w:eastAsia="Times" w:cs="Arial"/>
              </w:rPr>
              <w:t xml:space="preserve">3 </w:t>
            </w:r>
            <w:r w:rsidRPr="00BC471C">
              <w:rPr>
                <w:rFonts w:eastAsia="Times" w:cs="Arial"/>
              </w:rPr>
              <w:t xml:space="preserve">through April 30, </w:t>
            </w:r>
            <w:r w:rsidR="00605709" w:rsidRPr="00BC471C">
              <w:rPr>
                <w:rFonts w:eastAsia="Times" w:cs="Arial"/>
              </w:rPr>
              <w:t>202</w:t>
            </w:r>
            <w:r w:rsidR="00605709">
              <w:rPr>
                <w:rFonts w:eastAsia="Times" w:cs="Arial"/>
              </w:rPr>
              <w:t>3</w:t>
            </w:r>
          </w:p>
        </w:tc>
      </w:tr>
      <w:tr w:rsidR="004040D0" w:rsidTr="004040D0">
        <w:trPr>
          <w:jc w:val="center"/>
        </w:trPr>
        <w:tc>
          <w:tcPr>
            <w:tcW w:w="4494" w:type="dxa"/>
          </w:tcPr>
          <w:p w:rsidR="004040D0" w:rsidRPr="009F7C5B" w:rsidRDefault="009F7C5B" w:rsidP="00D13E0B">
            <w:pPr>
              <w:pStyle w:val="ListParagraph"/>
              <w:autoSpaceDE w:val="0"/>
              <w:autoSpaceDN w:val="0"/>
              <w:adjustRightInd w:val="0"/>
              <w:ind w:left="0"/>
              <w:jc w:val="center"/>
              <w:rPr>
                <w:rFonts w:eastAsia="Times" w:cs="Arial"/>
              </w:rPr>
            </w:pPr>
            <w:r>
              <w:rPr>
                <w:rFonts w:eastAsia="Times" w:cs="Arial"/>
              </w:rPr>
              <w:t>July 1, 202</w:t>
            </w:r>
            <w:r w:rsidR="00BB55B2">
              <w:rPr>
                <w:rFonts w:eastAsia="Times" w:cs="Arial"/>
              </w:rPr>
              <w:t>4</w:t>
            </w:r>
            <w:r>
              <w:rPr>
                <w:rFonts w:eastAsia="Times" w:cs="Arial"/>
              </w:rPr>
              <w:t xml:space="preserve"> through June 30, 202</w:t>
            </w:r>
            <w:r w:rsidR="00BB55B2">
              <w:rPr>
                <w:rFonts w:eastAsia="Times" w:cs="Arial"/>
              </w:rPr>
              <w:t>5</w:t>
            </w:r>
          </w:p>
        </w:tc>
        <w:tc>
          <w:tcPr>
            <w:tcW w:w="4080" w:type="dxa"/>
          </w:tcPr>
          <w:p w:rsidR="004040D0" w:rsidRPr="009F7C5B" w:rsidRDefault="009F7C5B" w:rsidP="00605709">
            <w:pPr>
              <w:pStyle w:val="ListParagraph"/>
              <w:autoSpaceDE w:val="0"/>
              <w:autoSpaceDN w:val="0"/>
              <w:adjustRightInd w:val="0"/>
              <w:ind w:left="0"/>
              <w:jc w:val="center"/>
              <w:rPr>
                <w:rFonts w:eastAsia="Times" w:cs="Arial"/>
              </w:rPr>
            </w:pPr>
            <w:r>
              <w:rPr>
                <w:rFonts w:eastAsia="Times" w:cs="Arial"/>
              </w:rPr>
              <w:t xml:space="preserve">April 1, </w:t>
            </w:r>
            <w:r w:rsidR="00605709">
              <w:rPr>
                <w:rFonts w:eastAsia="Times" w:cs="Arial"/>
              </w:rPr>
              <w:t xml:space="preserve">2024 </w:t>
            </w:r>
            <w:r>
              <w:rPr>
                <w:rFonts w:eastAsia="Times" w:cs="Arial"/>
              </w:rPr>
              <w:t xml:space="preserve">through April 30, </w:t>
            </w:r>
            <w:r w:rsidR="00605709">
              <w:rPr>
                <w:rFonts w:eastAsia="Times" w:cs="Arial"/>
              </w:rPr>
              <w:t>2024</w:t>
            </w:r>
          </w:p>
        </w:tc>
      </w:tr>
      <w:tr w:rsidR="00F9774B" w:rsidTr="004040D0">
        <w:trPr>
          <w:jc w:val="center"/>
        </w:trPr>
        <w:tc>
          <w:tcPr>
            <w:tcW w:w="4494" w:type="dxa"/>
          </w:tcPr>
          <w:p w:rsidR="00F9774B" w:rsidRDefault="00F9774B" w:rsidP="00D13E0B">
            <w:pPr>
              <w:pStyle w:val="ListParagraph"/>
              <w:autoSpaceDE w:val="0"/>
              <w:autoSpaceDN w:val="0"/>
              <w:adjustRightInd w:val="0"/>
              <w:ind w:left="0"/>
              <w:jc w:val="center"/>
              <w:rPr>
                <w:rFonts w:eastAsia="Times" w:cs="Arial"/>
              </w:rPr>
            </w:pPr>
            <w:r>
              <w:rPr>
                <w:rFonts w:eastAsia="Times" w:cs="Arial"/>
              </w:rPr>
              <w:t>July 1, 202</w:t>
            </w:r>
            <w:r w:rsidR="00BB55B2">
              <w:rPr>
                <w:rFonts w:eastAsia="Times" w:cs="Arial"/>
              </w:rPr>
              <w:t>5</w:t>
            </w:r>
            <w:r>
              <w:rPr>
                <w:rFonts w:eastAsia="Times" w:cs="Arial"/>
              </w:rPr>
              <w:t xml:space="preserve"> through June 30, 202</w:t>
            </w:r>
            <w:r w:rsidR="00BB55B2">
              <w:rPr>
                <w:rFonts w:eastAsia="Times" w:cs="Arial"/>
              </w:rPr>
              <w:t>6</w:t>
            </w:r>
          </w:p>
        </w:tc>
        <w:tc>
          <w:tcPr>
            <w:tcW w:w="4080" w:type="dxa"/>
          </w:tcPr>
          <w:p w:rsidR="00F9774B" w:rsidRDefault="00F9774B" w:rsidP="00605709">
            <w:pPr>
              <w:pStyle w:val="ListParagraph"/>
              <w:autoSpaceDE w:val="0"/>
              <w:autoSpaceDN w:val="0"/>
              <w:adjustRightInd w:val="0"/>
              <w:ind w:left="0"/>
              <w:jc w:val="center"/>
              <w:rPr>
                <w:rFonts w:eastAsia="Times" w:cs="Arial"/>
              </w:rPr>
            </w:pPr>
            <w:r>
              <w:rPr>
                <w:rFonts w:eastAsia="Times" w:cs="Arial"/>
              </w:rPr>
              <w:t xml:space="preserve">April 1, </w:t>
            </w:r>
            <w:r w:rsidR="00605709">
              <w:rPr>
                <w:rFonts w:eastAsia="Times" w:cs="Arial"/>
              </w:rPr>
              <w:t xml:space="preserve">2025 </w:t>
            </w:r>
            <w:r>
              <w:rPr>
                <w:rFonts w:eastAsia="Times" w:cs="Arial"/>
              </w:rPr>
              <w:t xml:space="preserve">through April 30, </w:t>
            </w:r>
            <w:r w:rsidR="00605709">
              <w:rPr>
                <w:rFonts w:eastAsia="Times" w:cs="Arial"/>
              </w:rPr>
              <w:t>2025</w:t>
            </w:r>
          </w:p>
        </w:tc>
      </w:tr>
    </w:tbl>
    <w:p w:rsidR="00452BA8" w:rsidRDefault="00452BA8" w:rsidP="00452BA8">
      <w:pPr>
        <w:pStyle w:val="ListParagraph"/>
        <w:autoSpaceDE w:val="0"/>
        <w:autoSpaceDN w:val="0"/>
        <w:adjustRightInd w:val="0"/>
        <w:ind w:left="936"/>
        <w:rPr>
          <w:rFonts w:eastAsia="Times" w:cs="Arial"/>
        </w:rPr>
      </w:pPr>
    </w:p>
    <w:p w:rsidR="00325C5B" w:rsidRPr="00F54974" w:rsidRDefault="00FC0ACB" w:rsidP="00D13E0B">
      <w:pPr>
        <w:autoSpaceDE w:val="0"/>
        <w:autoSpaceDN w:val="0"/>
        <w:adjustRightInd w:val="0"/>
        <w:ind w:left="216" w:firstLine="720"/>
      </w:pPr>
      <w:r>
        <w:t xml:space="preserve">Those responses </w:t>
      </w:r>
      <w:r w:rsidRPr="00D13E0B">
        <w:rPr>
          <w:b/>
        </w:rPr>
        <w:t>shall</w:t>
      </w:r>
      <w:r>
        <w:t xml:space="preserve"> meet all the same requirements set forth in this initial request.  </w:t>
      </w:r>
    </w:p>
    <w:p w:rsidR="00325C5B" w:rsidRPr="00F54974" w:rsidRDefault="00325C5B" w:rsidP="00325C5B">
      <w:pPr>
        <w:autoSpaceDE w:val="0"/>
        <w:autoSpaceDN w:val="0"/>
        <w:adjustRightInd w:val="0"/>
        <w:ind w:left="547"/>
      </w:pPr>
    </w:p>
    <w:p w:rsidR="00BE4D1F" w:rsidRPr="006D35A3" w:rsidRDefault="00BE4D1F" w:rsidP="00D61644">
      <w:pPr>
        <w:autoSpaceDE w:val="0"/>
        <w:autoSpaceDN w:val="0"/>
        <w:adjustRightInd w:val="0"/>
        <w:ind w:left="547"/>
        <w:rPr>
          <w:rFonts w:eastAsia="Times" w:cs="Arial"/>
        </w:rPr>
      </w:pPr>
    </w:p>
    <w:p w:rsidR="00BE4D1F" w:rsidRPr="006D35A3" w:rsidRDefault="00C71355" w:rsidP="00C1367E">
      <w:pPr>
        <w:pStyle w:val="ListParagraph"/>
        <w:numPr>
          <w:ilvl w:val="1"/>
          <w:numId w:val="10"/>
        </w:numPr>
        <w:autoSpaceDE w:val="0"/>
        <w:autoSpaceDN w:val="0"/>
        <w:adjustRightInd w:val="0"/>
      </w:pPr>
      <w:r w:rsidRPr="006D35A3">
        <w:rPr>
          <w:rFonts w:eastAsia="Times" w:cs="Arial"/>
        </w:rPr>
        <w:t xml:space="preserve">DHS </w:t>
      </w:r>
      <w:r w:rsidRPr="006D35A3">
        <w:rPr>
          <w:rFonts w:eastAsia="Times" w:cs="Arial"/>
          <w:b/>
        </w:rPr>
        <w:t>shall</w:t>
      </w:r>
      <w:r w:rsidRPr="006D35A3">
        <w:rPr>
          <w:rFonts w:eastAsia="Times" w:cs="Arial"/>
        </w:rPr>
        <w:t xml:space="preserve"> be responsible for </w:t>
      </w:r>
      <w:r w:rsidR="00AD228E" w:rsidRPr="006D35A3">
        <w:rPr>
          <w:rFonts w:eastAsia="Times" w:cs="Arial"/>
        </w:rPr>
        <w:t>maintaining</w:t>
      </w:r>
      <w:r w:rsidR="00F213FD" w:rsidRPr="006D35A3">
        <w:rPr>
          <w:rFonts w:eastAsia="Times" w:cs="Arial"/>
        </w:rPr>
        <w:t xml:space="preserve"> and administering</w:t>
      </w:r>
      <w:r w:rsidRPr="006D35A3">
        <w:rPr>
          <w:rFonts w:eastAsia="Times" w:cs="Arial"/>
        </w:rPr>
        <w:t xml:space="preserve"> the resulting </w:t>
      </w:r>
      <w:r w:rsidR="00F108C0" w:rsidRPr="006D35A3">
        <w:rPr>
          <w:rFonts w:eastAsia="Times" w:cs="Arial"/>
        </w:rPr>
        <w:t>Qualified Vendor Listing</w:t>
      </w:r>
      <w:r w:rsidR="00F213FD" w:rsidRPr="006D35A3">
        <w:rPr>
          <w:rFonts w:eastAsia="Times" w:cs="Arial"/>
          <w:i/>
        </w:rPr>
        <w:t xml:space="preserve"> </w:t>
      </w:r>
      <w:r w:rsidR="00F213FD" w:rsidRPr="006D35A3">
        <w:rPr>
          <w:rFonts w:eastAsia="Times" w:cs="Arial"/>
        </w:rPr>
        <w:t>and any resulting contracts</w:t>
      </w:r>
      <w:r w:rsidRPr="006D35A3">
        <w:rPr>
          <w:rFonts w:eastAsia="Times" w:cs="Arial"/>
          <w:i/>
        </w:rPr>
        <w:t xml:space="preserve">. </w:t>
      </w:r>
      <w:r w:rsidRPr="006D35A3">
        <w:rPr>
          <w:rFonts w:eastAsia="Times" w:cs="Arial"/>
        </w:rPr>
        <w:t xml:space="preserve"> </w:t>
      </w:r>
      <w:r w:rsidR="00BE4D1F" w:rsidRPr="006D35A3">
        <w:rPr>
          <w:rFonts w:eastAsia="Times" w:cs="Arial"/>
        </w:rPr>
        <w:t>Each</w:t>
      </w:r>
      <w:r w:rsidR="00BE4D1F" w:rsidRPr="006D35A3">
        <w:t xml:space="preserve"> year prior to </w:t>
      </w:r>
      <w:r w:rsidRPr="006D35A3">
        <w:t>DHS</w:t>
      </w:r>
      <w:r w:rsidR="00BE4D1F" w:rsidRPr="006D35A3">
        <w:t xml:space="preserve"> renewing the </w:t>
      </w:r>
      <w:r w:rsidR="00F108C0" w:rsidRPr="006D35A3">
        <w:t>Qualified Vendor Listing</w:t>
      </w:r>
      <w:r w:rsidR="00BE4D1F" w:rsidRPr="006D35A3">
        <w:rPr>
          <w:i/>
        </w:rPr>
        <w:t xml:space="preserve"> </w:t>
      </w:r>
      <w:r w:rsidR="00BE4D1F" w:rsidRPr="006D35A3">
        <w:t>for an additional term</w:t>
      </w:r>
      <w:r w:rsidR="00012EF9" w:rsidRPr="006D35A3">
        <w:t xml:space="preserve"> or portion thereof</w:t>
      </w:r>
      <w:r w:rsidR="00BE4D1F" w:rsidRPr="006D35A3">
        <w:t>,</w:t>
      </w:r>
      <w:r w:rsidR="00F31AD3" w:rsidRPr="006D35A3">
        <w:t xml:space="preserve"> </w:t>
      </w:r>
      <w:r w:rsidR="00AD228E" w:rsidRPr="006D35A3">
        <w:t>DHS</w:t>
      </w:r>
      <w:r w:rsidR="00F31AD3" w:rsidRPr="006D35A3">
        <w:t xml:space="preserve"> will send a renewal notice to </w:t>
      </w:r>
      <w:r w:rsidR="00442577" w:rsidRPr="006D35A3">
        <w:t xml:space="preserve">the </w:t>
      </w:r>
      <w:r w:rsidR="002B5A4E" w:rsidRPr="006D35A3">
        <w:t xml:space="preserve">listed </w:t>
      </w:r>
      <w:r w:rsidR="00BE4D1F" w:rsidRPr="006D35A3">
        <w:t>vendor</w:t>
      </w:r>
      <w:r w:rsidR="00914193" w:rsidRPr="006D35A3">
        <w:t>s</w:t>
      </w:r>
      <w:r w:rsidR="009363BB" w:rsidRPr="006D35A3">
        <w:t>.  The renewal notice will</w:t>
      </w:r>
      <w:r w:rsidR="00914193" w:rsidRPr="006D35A3">
        <w:t xml:space="preserve"> </w:t>
      </w:r>
      <w:r w:rsidR="00F31AD3" w:rsidRPr="006D35A3">
        <w:t>detail information</w:t>
      </w:r>
      <w:r w:rsidR="00442577" w:rsidRPr="006D35A3">
        <w:t xml:space="preserve"> and/or </w:t>
      </w:r>
      <w:r w:rsidR="00F31AD3" w:rsidRPr="006D35A3">
        <w:t xml:space="preserve">documents required </w:t>
      </w:r>
      <w:r w:rsidR="00442577" w:rsidRPr="006D35A3">
        <w:t>from the vendor</w:t>
      </w:r>
      <w:r w:rsidR="001F3983" w:rsidRPr="006D35A3">
        <w:t xml:space="preserve"> in order to continue inclusion on the </w:t>
      </w:r>
      <w:r w:rsidR="00F108C0" w:rsidRPr="006D35A3">
        <w:t>Qualified Vendor Listing</w:t>
      </w:r>
      <w:r w:rsidR="001F3983" w:rsidRPr="006D35A3">
        <w:t xml:space="preserve">.  Vendors, who do not provide the information and/or documents as specified in the renewal notice, </w:t>
      </w:r>
      <w:r w:rsidR="001F3983" w:rsidRPr="006D35A3">
        <w:rPr>
          <w:b/>
        </w:rPr>
        <w:t>shall not</w:t>
      </w:r>
      <w:r w:rsidR="001F3983" w:rsidRPr="006D35A3">
        <w:t xml:space="preserve"> be included </w:t>
      </w:r>
      <w:r w:rsidR="00442577" w:rsidRPr="006D35A3">
        <w:t xml:space="preserve">on the renewed </w:t>
      </w:r>
      <w:r w:rsidR="00F108C0" w:rsidRPr="006D35A3">
        <w:t>Qualified Vendor Listing</w:t>
      </w:r>
      <w:r w:rsidR="00442577" w:rsidRPr="006D35A3">
        <w:t>.</w:t>
      </w:r>
      <w:r w:rsidR="001F3983" w:rsidRPr="006D35A3">
        <w:t xml:space="preserve">  </w:t>
      </w:r>
      <w:r w:rsidR="00BE4D1F" w:rsidRPr="006D35A3">
        <w:t xml:space="preserve">Vendors, who have been removed from the </w:t>
      </w:r>
      <w:r w:rsidR="00F108C0" w:rsidRPr="006D35A3">
        <w:t>Qualified Vendor Listing</w:t>
      </w:r>
      <w:r w:rsidR="00BE4D1F" w:rsidRPr="006D35A3">
        <w:rPr>
          <w:i/>
        </w:rPr>
        <w:t>,</w:t>
      </w:r>
      <w:r w:rsidR="00BE4D1F" w:rsidRPr="006D35A3">
        <w:t xml:space="preserve"> </w:t>
      </w:r>
      <w:r w:rsidR="00BE4D1F" w:rsidRPr="006D35A3">
        <w:rPr>
          <w:b/>
        </w:rPr>
        <w:t>shall not</w:t>
      </w:r>
      <w:r w:rsidR="00BE4D1F" w:rsidRPr="006D35A3">
        <w:t xml:space="preserve"> have the right to submit a new response for consideration.</w:t>
      </w:r>
    </w:p>
    <w:p w:rsidR="00C84C85" w:rsidRDefault="00C84C85" w:rsidP="00C84C85">
      <w:pPr>
        <w:pStyle w:val="ListParagraph"/>
      </w:pPr>
    </w:p>
    <w:p w:rsidR="002F54D7" w:rsidRDefault="00A97E7F" w:rsidP="00C1367E">
      <w:pPr>
        <w:pStyle w:val="ListParagraph"/>
        <w:numPr>
          <w:ilvl w:val="1"/>
          <w:numId w:val="10"/>
        </w:numPr>
        <w:autoSpaceDE w:val="0"/>
        <w:autoSpaceDN w:val="0"/>
        <w:adjustRightInd w:val="0"/>
      </w:pPr>
      <w:r w:rsidRPr="00012B26">
        <w:t xml:space="preserve">Throughout </w:t>
      </w:r>
      <w:r w:rsidR="00443003">
        <w:t>any</w:t>
      </w:r>
      <w:r w:rsidRPr="00012B26">
        <w:t xml:space="preserve"> validity period of the </w:t>
      </w:r>
      <w:r w:rsidR="00F108C0" w:rsidRPr="00F108C0">
        <w:t>Qualified Vendor Listing</w:t>
      </w:r>
      <w:r w:rsidRPr="00012B26">
        <w:t>,</w:t>
      </w:r>
      <w:r w:rsidR="00C84C85" w:rsidRPr="00012B26">
        <w:t xml:space="preserve"> </w:t>
      </w:r>
      <w:r w:rsidRPr="00012B26">
        <w:t xml:space="preserve">the </w:t>
      </w:r>
      <w:r w:rsidR="00C84C85" w:rsidRPr="00012B26">
        <w:t xml:space="preserve">vendor </w:t>
      </w:r>
      <w:r w:rsidR="00C84C85" w:rsidRPr="008F170B">
        <w:rPr>
          <w:b/>
        </w:rPr>
        <w:t>shall</w:t>
      </w:r>
      <w:r w:rsidR="00C84C85" w:rsidRPr="00012B26">
        <w:t xml:space="preserve"> be responsible for notifying </w:t>
      </w:r>
      <w:r w:rsidR="00C71355">
        <w:t>DHS</w:t>
      </w:r>
      <w:r w:rsidR="00C84C85" w:rsidRPr="00012B26">
        <w:t xml:space="preserve"> of changes to </w:t>
      </w:r>
      <w:r w:rsidRPr="00012B26">
        <w:t xml:space="preserve">their </w:t>
      </w:r>
      <w:r w:rsidR="00C84C85" w:rsidRPr="00012B26">
        <w:t>contact information</w:t>
      </w:r>
      <w:r w:rsidRPr="00012B26">
        <w:t>,</w:t>
      </w:r>
      <w:r w:rsidR="00C84C85" w:rsidRPr="00012B26">
        <w:t xml:space="preserve"> as well as </w:t>
      </w:r>
      <w:r w:rsidRPr="00012B26">
        <w:t xml:space="preserve">sending </w:t>
      </w:r>
      <w:r w:rsidR="00C71355">
        <w:t>DHS</w:t>
      </w:r>
      <w:r w:rsidR="00012B26" w:rsidRPr="00012B26">
        <w:t xml:space="preserve"> </w:t>
      </w:r>
      <w:r w:rsidRPr="00012B26">
        <w:t xml:space="preserve">written notification </w:t>
      </w:r>
      <w:r w:rsidR="00C84C85" w:rsidRPr="00012B26">
        <w:t xml:space="preserve">requesting </w:t>
      </w:r>
      <w:r w:rsidR="00012B26" w:rsidRPr="00012B26">
        <w:t>they no</w:t>
      </w:r>
      <w:r w:rsidR="00443003">
        <w:t xml:space="preserve"> longer</w:t>
      </w:r>
      <w:r w:rsidR="00012B26" w:rsidRPr="00012B26">
        <w:t xml:space="preserve"> be listed under a specific</w:t>
      </w:r>
      <w:r w:rsidR="00C84C85" w:rsidRPr="00012B26">
        <w:t xml:space="preserve"> area of expertise.  </w:t>
      </w:r>
      <w:r w:rsidR="00C71355">
        <w:t>DHS</w:t>
      </w:r>
      <w:r w:rsidR="00AF669B">
        <w:t xml:space="preserve"> </w:t>
      </w:r>
      <w:r w:rsidR="00AF669B" w:rsidRPr="002F213A">
        <w:rPr>
          <w:b/>
        </w:rPr>
        <w:t>shall not</w:t>
      </w:r>
      <w:r w:rsidR="00AF669B">
        <w:t xml:space="preserve"> be held responsible for a vendor not receiving communications (i.e., renewal information, agency solicitation</w:t>
      </w:r>
      <w:r w:rsidR="002F213A">
        <w:t>s</w:t>
      </w:r>
      <w:r w:rsidR="00AF669B">
        <w:t xml:space="preserve">, etc.) due to </w:t>
      </w:r>
      <w:r w:rsidR="00C71355">
        <w:t xml:space="preserve">a </w:t>
      </w:r>
      <w:r w:rsidR="00AF669B">
        <w:t xml:space="preserve">vendor neglecting to notify the </w:t>
      </w:r>
      <w:r w:rsidR="00C71355">
        <w:t>agency’s designated</w:t>
      </w:r>
      <w:r w:rsidR="00AF669B">
        <w:t xml:space="preserve"> </w:t>
      </w:r>
      <w:r w:rsidR="002F213A">
        <w:t>bu</w:t>
      </w:r>
      <w:r w:rsidR="00AF669B">
        <w:t>yer with updated contact information.</w:t>
      </w:r>
    </w:p>
    <w:p w:rsidR="00D13E0B" w:rsidRDefault="00D13E0B" w:rsidP="00D13E0B">
      <w:pPr>
        <w:pStyle w:val="ListParagraph"/>
      </w:pPr>
    </w:p>
    <w:p w:rsidR="00D13E0B" w:rsidRDefault="00D13E0B" w:rsidP="00C1367E">
      <w:pPr>
        <w:pStyle w:val="ListParagraph"/>
        <w:numPr>
          <w:ilvl w:val="1"/>
          <w:numId w:val="10"/>
        </w:numPr>
        <w:autoSpaceDE w:val="0"/>
        <w:autoSpaceDN w:val="0"/>
        <w:adjustRightInd w:val="0"/>
      </w:pPr>
      <w:r>
        <w:t xml:space="preserve">A submittal of qualifications and placement on the Qualified Vendor Listing does not guarantee that the vendor will be contracted to perform any services but only serves notice as a desire to be considered.  </w:t>
      </w:r>
    </w:p>
    <w:p w:rsidR="008F170B" w:rsidRDefault="008F170B" w:rsidP="008F170B">
      <w:pPr>
        <w:pStyle w:val="ListParagraph"/>
      </w:pPr>
    </w:p>
    <w:p w:rsidR="0059136C" w:rsidRPr="00F35AD6" w:rsidRDefault="0059136C" w:rsidP="00C1367E">
      <w:pPr>
        <w:pStyle w:val="ListParagraph"/>
        <w:numPr>
          <w:ilvl w:val="0"/>
          <w:numId w:val="10"/>
        </w:numPr>
        <w:rPr>
          <w:rFonts w:cs="Arial"/>
          <w:b/>
          <w:u w:val="single"/>
        </w:rPr>
      </w:pPr>
      <w:bookmarkStart w:id="4" w:name="_Toc402865711"/>
      <w:bookmarkStart w:id="5" w:name="_Toc403039262"/>
      <w:r w:rsidRPr="00F35AD6">
        <w:rPr>
          <w:rFonts w:cs="Arial"/>
          <w:b/>
          <w:u w:val="single"/>
        </w:rPr>
        <w:t>ISSUING AGENCY</w:t>
      </w:r>
    </w:p>
    <w:p w:rsidR="00112F09" w:rsidRDefault="00F108C0" w:rsidP="001A216C">
      <w:pPr>
        <w:ind w:left="547"/>
      </w:pPr>
      <w:r>
        <w:t>DHS</w:t>
      </w:r>
      <w:r w:rsidR="00291595">
        <w:t>,</w:t>
      </w:r>
      <w:r w:rsidR="0020230A">
        <w:t xml:space="preserve"> as the issuing </w:t>
      </w:r>
      <w:r w:rsidR="00A653DE">
        <w:t>agency</w:t>
      </w:r>
      <w:r w:rsidR="00291595">
        <w:t>,</w:t>
      </w:r>
      <w:r w:rsidR="0059136C" w:rsidRPr="005B6C71">
        <w:t xml:space="preserve"> is the sole point of contact </w:t>
      </w:r>
      <w:r w:rsidR="009C6D18">
        <w:t>throughout this solicitation.</w:t>
      </w:r>
      <w:r w:rsidR="00667883">
        <w:t xml:space="preserve">  Vendors may contact the </w:t>
      </w:r>
      <w:r w:rsidR="00CA2AD7">
        <w:t>OP</w:t>
      </w:r>
      <w:r w:rsidR="00667883">
        <w:t xml:space="preserve"> buyer with procurement-related questions at any time prior to the bid opening.  </w:t>
      </w:r>
      <w:r w:rsidR="00667883" w:rsidRPr="005B6C71">
        <w:t xml:space="preserve">Answers to verbal questions may be given as a matter of courtesy and </w:t>
      </w:r>
      <w:r w:rsidR="00667883" w:rsidRPr="00667883">
        <w:rPr>
          <w:b/>
        </w:rPr>
        <w:t>must</w:t>
      </w:r>
      <w:r w:rsidR="00667883" w:rsidRPr="005B6C71">
        <w:t xml:space="preserve"> be evaluated at </w:t>
      </w:r>
      <w:r w:rsidR="00667883">
        <w:t>vendor’</w:t>
      </w:r>
      <w:r w:rsidR="00667883" w:rsidRPr="005B6C71">
        <w:t xml:space="preserve">s risk.  </w:t>
      </w:r>
      <w:bookmarkEnd w:id="4"/>
      <w:bookmarkEnd w:id="5"/>
    </w:p>
    <w:p w:rsidR="00A451CC" w:rsidRDefault="00A451CC" w:rsidP="008623B4">
      <w:pPr>
        <w:spacing w:after="200" w:line="276" w:lineRule="auto"/>
        <w:rPr>
          <w:rFonts w:cs="Arial"/>
          <w:b/>
          <w:u w:val="single"/>
        </w:rPr>
      </w:pPr>
    </w:p>
    <w:p w:rsidR="00492A0F" w:rsidRPr="00492A0F" w:rsidRDefault="00492A0F" w:rsidP="005A3F56">
      <w:pPr>
        <w:pStyle w:val="ListParagraph"/>
        <w:numPr>
          <w:ilvl w:val="0"/>
          <w:numId w:val="10"/>
        </w:numPr>
        <w:rPr>
          <w:rFonts w:cs="Arial"/>
          <w:b/>
          <w:u w:val="single"/>
        </w:rPr>
      </w:pPr>
      <w:r w:rsidRPr="005A3F56">
        <w:rPr>
          <w:rFonts w:cs="Arial"/>
          <w:b/>
          <w:u w:val="single"/>
        </w:rPr>
        <w:t>AGENCY’S SOLICITATION PROCESS</w:t>
      </w:r>
    </w:p>
    <w:p w:rsidR="00492A0F" w:rsidRPr="005A3E88" w:rsidRDefault="007B3660" w:rsidP="00492A0F">
      <w:pPr>
        <w:ind w:left="547"/>
      </w:pPr>
      <w:r>
        <w:t xml:space="preserve">Placement on the Qualified Vendor Listing does not guarantee that the vendor will be contracted to perform any services but only serves notice as a desire to be considered. </w:t>
      </w:r>
      <w:r w:rsidR="00492A0F" w:rsidRPr="005A3E88">
        <w:t>DHS may elect either of following options when the need for consulting services arises:</w:t>
      </w:r>
    </w:p>
    <w:p w:rsidR="00492A0F" w:rsidRPr="005A3E88" w:rsidRDefault="00492A0F" w:rsidP="00492A0F">
      <w:pPr>
        <w:autoSpaceDE w:val="0"/>
        <w:autoSpaceDN w:val="0"/>
        <w:adjustRightInd w:val="0"/>
        <w:ind w:left="547"/>
        <w:rPr>
          <w:rFonts w:eastAsia="Times" w:cs="Arial"/>
        </w:rPr>
      </w:pPr>
    </w:p>
    <w:p w:rsidR="00492A0F" w:rsidRPr="005A3E88" w:rsidRDefault="00492A0F" w:rsidP="00492A0F">
      <w:pPr>
        <w:ind w:left="1440"/>
        <w:rPr>
          <w:rFonts w:cs="Arial"/>
        </w:rPr>
      </w:pPr>
      <w:r w:rsidRPr="005A3E88">
        <w:rPr>
          <w:rFonts w:cs="Arial"/>
        </w:rPr>
        <w:t xml:space="preserve">Option 1 - </w:t>
      </w:r>
      <w:r w:rsidRPr="005A3E88">
        <w:t>Utilize the resultant Qualified Vendor Listing</w:t>
      </w:r>
      <w:r w:rsidRPr="005A3E88">
        <w:rPr>
          <w:rFonts w:cs="Arial"/>
        </w:rPr>
        <w:t xml:space="preserve">  </w:t>
      </w:r>
    </w:p>
    <w:p w:rsidR="00492A0F" w:rsidRPr="005A3E88" w:rsidRDefault="00492A0F" w:rsidP="00492A0F">
      <w:pPr>
        <w:ind w:left="1440"/>
        <w:rPr>
          <w:rFonts w:cs="Arial"/>
        </w:rPr>
      </w:pPr>
      <w:r w:rsidRPr="005A3E88">
        <w:rPr>
          <w:rFonts w:cs="Arial"/>
        </w:rPr>
        <w:t xml:space="preserve">Option 2 - Issue a formal solicitation </w:t>
      </w:r>
    </w:p>
    <w:p w:rsidR="00492A0F" w:rsidRPr="005A3E88" w:rsidRDefault="00492A0F" w:rsidP="00492A0F">
      <w:pPr>
        <w:autoSpaceDE w:val="0"/>
        <w:autoSpaceDN w:val="0"/>
        <w:adjustRightInd w:val="0"/>
        <w:ind w:left="547"/>
        <w:rPr>
          <w:rFonts w:eastAsia="Times" w:cs="Arial"/>
        </w:rPr>
      </w:pPr>
    </w:p>
    <w:p w:rsidR="00492A0F" w:rsidRPr="005A3F56" w:rsidRDefault="00492A0F" w:rsidP="005A3F56">
      <w:pPr>
        <w:pStyle w:val="ListParagraph"/>
        <w:numPr>
          <w:ilvl w:val="0"/>
          <w:numId w:val="34"/>
        </w:numPr>
        <w:tabs>
          <w:tab w:val="left" w:pos="2250"/>
        </w:tabs>
        <w:ind w:left="900"/>
        <w:rPr>
          <w:b/>
          <w:u w:val="single"/>
        </w:rPr>
      </w:pPr>
      <w:r w:rsidRPr="005A3F56">
        <w:rPr>
          <w:b/>
          <w:u w:val="single"/>
        </w:rPr>
        <w:t>Process for Option 1: Utilizing the Qualified Vendor Listing</w:t>
      </w:r>
    </w:p>
    <w:p w:rsidR="00492A0F" w:rsidRPr="005A3E88" w:rsidRDefault="00492A0F" w:rsidP="005A3F56">
      <w:pPr>
        <w:ind w:left="900"/>
      </w:pPr>
      <w:r w:rsidRPr="005A3E88">
        <w:t>When utilizing the Qualified Vendor Listing, DHS will select a vendor from the listing according to th</w:t>
      </w:r>
      <w:r w:rsidR="006C2CCF">
        <w:t xml:space="preserve">e needs of the specific project or </w:t>
      </w:r>
      <w:r w:rsidRPr="005A3E88">
        <w:t>program</w:t>
      </w:r>
      <w:r w:rsidR="006C2CCF">
        <w:t xml:space="preserve"> area</w:t>
      </w:r>
      <w:r w:rsidRPr="005A3E88">
        <w:t xml:space="preserve">. </w:t>
      </w:r>
      <w:r w:rsidR="00177B80">
        <w:t xml:space="preserve">The attached division-specific performance indicators will be incorporated into a standard contract on a case-by-case basis. When DHS requires deliverables in addition to those indicated in performance indicators, DHS shall negotiate additions to performance indicators and scopes of work on a case-by-case basis. </w:t>
      </w:r>
    </w:p>
    <w:p w:rsidR="00492A0F" w:rsidRPr="005A3E88" w:rsidRDefault="00492A0F" w:rsidP="005A3F56">
      <w:pPr>
        <w:ind w:left="900"/>
      </w:pPr>
    </w:p>
    <w:p w:rsidR="00492A0F" w:rsidRPr="005A3F56" w:rsidRDefault="005A3F56" w:rsidP="005A3F56">
      <w:pPr>
        <w:ind w:left="900"/>
        <w:rPr>
          <w:u w:val="single"/>
        </w:rPr>
      </w:pPr>
      <w:r>
        <w:rPr>
          <w:u w:val="single"/>
        </w:rPr>
        <w:t>Issuance of Contract</w:t>
      </w:r>
    </w:p>
    <w:p w:rsidR="00492A0F" w:rsidRPr="005A3E88" w:rsidRDefault="00492A0F" w:rsidP="005A3F56">
      <w:pPr>
        <w:ind w:left="900" w:right="180"/>
      </w:pPr>
      <w:r w:rsidRPr="005A3E88">
        <w:rPr>
          <w:rFonts w:cs="Arial"/>
        </w:rPr>
        <w:t xml:space="preserve">DHS </w:t>
      </w:r>
      <w:r w:rsidRPr="005A3E88">
        <w:rPr>
          <w:rFonts w:cs="Arial"/>
          <w:b/>
        </w:rPr>
        <w:t>shall</w:t>
      </w:r>
      <w:r w:rsidRPr="005A3E88">
        <w:rPr>
          <w:rFonts w:cs="Arial"/>
        </w:rPr>
        <w:t xml:space="preserve"> be responsible for award and administration of any contract resulting from the utilization of the Qualified Vendor Listing.  </w:t>
      </w:r>
      <w:r w:rsidRPr="005A3E88">
        <w:t xml:space="preserve">Prior to award, all contracts </w:t>
      </w:r>
      <w:r w:rsidRPr="005A3E88">
        <w:rPr>
          <w:b/>
        </w:rPr>
        <w:t>shall</w:t>
      </w:r>
      <w:r w:rsidRPr="005A3E88">
        <w:t xml:space="preserve"> be subject to review and approval of the Governor’s Office as well as other State approval processes </w:t>
      </w:r>
      <w:r w:rsidR="00C1367E">
        <w:t>which may</w:t>
      </w:r>
      <w:r w:rsidRPr="005A3E88">
        <w:t xml:space="preserve"> include Legislative </w:t>
      </w:r>
      <w:r w:rsidR="000624D9">
        <w:t xml:space="preserve">reporting, </w:t>
      </w:r>
      <w:r w:rsidRPr="005A3E88">
        <w:t>review</w:t>
      </w:r>
      <w:r w:rsidR="000624D9">
        <w:t>,</w:t>
      </w:r>
      <w:r w:rsidRPr="005A3E88">
        <w:t xml:space="preserve"> and approval.</w:t>
      </w:r>
      <w:r w:rsidR="00E2006E">
        <w:t xml:space="preserve">  Contracts will be issued as professional/consultant (PCS) contracts, as prescribed by Arkansas law.  </w:t>
      </w:r>
      <w:r w:rsidR="00E2006E" w:rsidRPr="008623B4">
        <w:t xml:space="preserve">The format for PCS contracts </w:t>
      </w:r>
      <w:r w:rsidR="008623B4">
        <w:t>can be found in A</w:t>
      </w:r>
      <w:r w:rsidR="00273DFC">
        <w:t>ttachment A</w:t>
      </w:r>
      <w:r w:rsidR="002A0FC9" w:rsidRPr="008623B4">
        <w:t xml:space="preserve">. </w:t>
      </w:r>
    </w:p>
    <w:p w:rsidR="00492A0F" w:rsidRPr="005A3E88" w:rsidRDefault="00492A0F" w:rsidP="00492A0F">
      <w:pPr>
        <w:autoSpaceDE w:val="0"/>
        <w:autoSpaceDN w:val="0"/>
        <w:adjustRightInd w:val="0"/>
        <w:ind w:left="547"/>
        <w:rPr>
          <w:rFonts w:eastAsia="Times" w:cs="Arial"/>
        </w:rPr>
      </w:pPr>
    </w:p>
    <w:p w:rsidR="00492A0F" w:rsidRPr="005A3F56" w:rsidRDefault="00492A0F" w:rsidP="005A3F56">
      <w:pPr>
        <w:ind w:left="900" w:right="180"/>
        <w:rPr>
          <w:u w:val="single"/>
        </w:rPr>
      </w:pPr>
      <w:r w:rsidRPr="005A3E88">
        <w:rPr>
          <w:u w:val="single"/>
        </w:rPr>
        <w:lastRenderedPageBreak/>
        <w:t>Contract Renewals</w:t>
      </w:r>
    </w:p>
    <w:p w:rsidR="00492A0F" w:rsidRPr="005A3E88" w:rsidRDefault="00492A0F" w:rsidP="005A3F56">
      <w:pPr>
        <w:ind w:left="900"/>
      </w:pPr>
      <w:r w:rsidRPr="005A3E88">
        <w:t xml:space="preserve">Prior to the execution of a renewal option, the contract </w:t>
      </w:r>
      <w:r w:rsidRPr="005A3E88">
        <w:rPr>
          <w:b/>
        </w:rPr>
        <w:t>shall</w:t>
      </w:r>
      <w:r w:rsidRPr="005A3E88">
        <w:t xml:space="preserve"> be </w:t>
      </w:r>
      <w:r w:rsidR="00C1367E">
        <w:t xml:space="preserve">subject </w:t>
      </w:r>
      <w:r w:rsidR="00C1367E" w:rsidRPr="00C1367E">
        <w:t>to review and approval of the Governor’s Office as well as other State approval processes which may include Legislative reporting, review, and approval.</w:t>
      </w:r>
    </w:p>
    <w:p w:rsidR="00492A0F" w:rsidRPr="005A3E88" w:rsidRDefault="00492A0F" w:rsidP="00492A0F">
      <w:pPr>
        <w:autoSpaceDE w:val="0"/>
        <w:autoSpaceDN w:val="0"/>
        <w:adjustRightInd w:val="0"/>
        <w:ind w:left="547"/>
        <w:rPr>
          <w:rFonts w:eastAsia="Times" w:cs="Arial"/>
        </w:rPr>
      </w:pPr>
    </w:p>
    <w:p w:rsidR="00492A0F" w:rsidRPr="005A3F56" w:rsidRDefault="00492A0F" w:rsidP="005A3F56">
      <w:pPr>
        <w:pStyle w:val="ListParagraph"/>
        <w:numPr>
          <w:ilvl w:val="0"/>
          <w:numId w:val="34"/>
        </w:numPr>
        <w:tabs>
          <w:tab w:val="left" w:pos="2250"/>
        </w:tabs>
        <w:ind w:left="900"/>
        <w:rPr>
          <w:b/>
          <w:u w:val="single"/>
        </w:rPr>
      </w:pPr>
      <w:r w:rsidRPr="005A3E88">
        <w:rPr>
          <w:b/>
          <w:u w:val="single"/>
        </w:rPr>
        <w:t xml:space="preserve">Process for Option 2: Issuing a Formal Solicitation </w:t>
      </w:r>
    </w:p>
    <w:p w:rsidR="00492A0F" w:rsidRPr="00492A0F" w:rsidRDefault="00492A0F" w:rsidP="005A3F56">
      <w:pPr>
        <w:pStyle w:val="ListParagraph"/>
        <w:ind w:left="900"/>
      </w:pPr>
      <w:r w:rsidRPr="005A3E88">
        <w:t xml:space="preserve">If DHS elects to issue a formal bid solicitation, a vendor’s inclusion on the resultant Qualified Vendor Listing for this RFQ </w:t>
      </w:r>
      <w:r w:rsidRPr="005A3E88">
        <w:rPr>
          <w:b/>
        </w:rPr>
        <w:t>shall not</w:t>
      </w:r>
      <w:r w:rsidRPr="005A3E88">
        <w:t xml:space="preserve"> have bearing in the selection of a successful vendor for that solicitation.  Vendors </w:t>
      </w:r>
      <w:r w:rsidRPr="005A3E88">
        <w:rPr>
          <w:b/>
        </w:rPr>
        <w:t>must</w:t>
      </w:r>
      <w:r w:rsidRPr="005A3E88">
        <w:t xml:space="preserve"> respond to that solicitation as indicated in the bid document.</w:t>
      </w:r>
    </w:p>
    <w:p w:rsidR="00492A0F" w:rsidRDefault="00492A0F" w:rsidP="00492A0F">
      <w:pPr>
        <w:pStyle w:val="ListParagraph"/>
        <w:ind w:left="547"/>
        <w:rPr>
          <w:rFonts w:cs="Arial"/>
          <w:b/>
          <w:u w:val="single"/>
        </w:rPr>
      </w:pPr>
    </w:p>
    <w:p w:rsidR="00492A0F" w:rsidRPr="00492A0F" w:rsidRDefault="00492A0F" w:rsidP="00C1367E">
      <w:pPr>
        <w:pStyle w:val="ListParagraph"/>
        <w:numPr>
          <w:ilvl w:val="0"/>
          <w:numId w:val="10"/>
        </w:numPr>
        <w:rPr>
          <w:rFonts w:cs="Arial"/>
          <w:b/>
          <w:u w:val="single"/>
        </w:rPr>
      </w:pPr>
      <w:r w:rsidRPr="005A3E88">
        <w:rPr>
          <w:b/>
          <w:u w:val="single"/>
        </w:rPr>
        <w:t>PERFORMANCE STANDARDS</w:t>
      </w:r>
      <w:r w:rsidRPr="005A3E88">
        <w:t xml:space="preserve"> </w:t>
      </w:r>
    </w:p>
    <w:p w:rsidR="00492A0F" w:rsidRDefault="00492A0F" w:rsidP="00492A0F">
      <w:pPr>
        <w:pStyle w:val="ListParagraph"/>
        <w:ind w:left="547"/>
      </w:pPr>
      <w:r w:rsidRPr="005A3E88">
        <w:t xml:space="preserve">State law requires that all contracts for services include Performance Standards for measuring the overall quality of services provided.  Performance Standards </w:t>
      </w:r>
      <w:r w:rsidRPr="005A3E88">
        <w:rPr>
          <w:b/>
        </w:rPr>
        <w:t xml:space="preserve">shall </w:t>
      </w:r>
      <w:r w:rsidRPr="005A3E88">
        <w:t xml:space="preserve">identify expected deliverables, performance measures, or outcomes; and define the acceptable standards a vendor </w:t>
      </w:r>
      <w:r w:rsidRPr="005A3E88">
        <w:rPr>
          <w:b/>
        </w:rPr>
        <w:t>must</w:t>
      </w:r>
      <w:r w:rsidRPr="005A3E88">
        <w:t xml:space="preserve"> meet in order to avoid assessment of damages.  </w:t>
      </w:r>
      <w:r w:rsidR="00F336B1">
        <w:t xml:space="preserve">The attached division-specific performance indicators will be incorporated into a standard contract on a case-by-case basis. When DHS requires deliverables in addition to those indicated in performance indicators, DHS shall negotiate additions to performance indicators and scopes of work on a case-by-case basis. </w:t>
      </w:r>
      <w:r w:rsidR="00177B80" w:rsidRPr="005A3E88" w:rsidDel="00177B80">
        <w:t xml:space="preserve"> </w:t>
      </w:r>
    </w:p>
    <w:p w:rsidR="00177B80" w:rsidRDefault="00177B80" w:rsidP="00492A0F">
      <w:pPr>
        <w:pStyle w:val="ListParagraph"/>
        <w:ind w:left="547"/>
        <w:rPr>
          <w:rFonts w:cs="Arial"/>
          <w:b/>
          <w:u w:val="single"/>
        </w:rPr>
      </w:pPr>
    </w:p>
    <w:p w:rsidR="00097526" w:rsidRPr="002C3A76" w:rsidRDefault="00097526" w:rsidP="002C3A76">
      <w:pPr>
        <w:pStyle w:val="ListParagraph"/>
        <w:numPr>
          <w:ilvl w:val="0"/>
          <w:numId w:val="10"/>
        </w:numPr>
        <w:rPr>
          <w:b/>
          <w:u w:val="single"/>
        </w:rPr>
      </w:pPr>
      <w:r w:rsidRPr="002C3A76">
        <w:rPr>
          <w:b/>
          <w:u w:val="single"/>
        </w:rPr>
        <w:t>BID OPENING LOCATION</w:t>
      </w:r>
    </w:p>
    <w:p w:rsidR="008819F4" w:rsidRPr="00553E42" w:rsidRDefault="008C3AAF" w:rsidP="008819F4">
      <w:pPr>
        <w:ind w:left="547"/>
      </w:pPr>
      <w:r>
        <w:t>Response</w:t>
      </w:r>
      <w:r w:rsidR="008819F4">
        <w:t xml:space="preserve">s submitted by the opening time and date </w:t>
      </w:r>
      <w:r w:rsidR="00344BA3" w:rsidRPr="00FB3020">
        <w:rPr>
          <w:b/>
        </w:rPr>
        <w:t xml:space="preserve">shall </w:t>
      </w:r>
      <w:r w:rsidR="008819F4">
        <w:t>be opened at the following location:</w:t>
      </w:r>
    </w:p>
    <w:p w:rsidR="00097526" w:rsidRPr="005B6C71" w:rsidRDefault="00097526" w:rsidP="008819F4">
      <w:pPr>
        <w:ind w:left="547"/>
      </w:pPr>
    </w:p>
    <w:p w:rsidR="00EC5C17" w:rsidRDefault="00EC5C17" w:rsidP="00EE70A0">
      <w:pPr>
        <w:ind w:left="1080"/>
      </w:pPr>
      <w:r>
        <w:t>Arkansas Department of Human Services</w:t>
      </w:r>
    </w:p>
    <w:p w:rsidR="00EC5C17" w:rsidRDefault="00CA2AD7" w:rsidP="00EE70A0">
      <w:pPr>
        <w:ind w:left="1080"/>
      </w:pPr>
      <w:r>
        <w:t>Office of Procurement</w:t>
      </w:r>
    </w:p>
    <w:p w:rsidR="00097526" w:rsidRPr="00596EBA" w:rsidRDefault="00AF4217" w:rsidP="00EE70A0">
      <w:pPr>
        <w:ind w:left="1080"/>
      </w:pPr>
      <w:r>
        <w:t xml:space="preserve">Conference </w:t>
      </w:r>
      <w:r w:rsidR="00EC5C17" w:rsidRPr="00AF4217">
        <w:t xml:space="preserve">Room </w:t>
      </w:r>
      <w:r w:rsidRPr="00AF4217">
        <w:t>3201</w:t>
      </w:r>
    </w:p>
    <w:p w:rsidR="00097526" w:rsidRPr="00596EBA" w:rsidRDefault="00EC5C17" w:rsidP="00EE70A0">
      <w:pPr>
        <w:ind w:left="1080"/>
      </w:pPr>
      <w:r>
        <w:t>700 Main Street</w:t>
      </w:r>
    </w:p>
    <w:p w:rsidR="00097526" w:rsidRPr="00596EBA" w:rsidRDefault="00097526" w:rsidP="00EE70A0">
      <w:pPr>
        <w:ind w:left="1080"/>
      </w:pPr>
      <w:r w:rsidRPr="00596EBA">
        <w:t>Little Rock, AR  7220</w:t>
      </w:r>
      <w:r w:rsidR="00EC5C17">
        <w:t>1</w:t>
      </w:r>
    </w:p>
    <w:p w:rsidR="00097526" w:rsidRPr="001E3950" w:rsidRDefault="00097526" w:rsidP="00C84179"/>
    <w:p w:rsidR="0013797C" w:rsidRPr="00F952CE" w:rsidRDefault="0013797C" w:rsidP="00C1367E">
      <w:pPr>
        <w:pStyle w:val="ListParagraph"/>
        <w:numPr>
          <w:ilvl w:val="0"/>
          <w:numId w:val="10"/>
        </w:numPr>
        <w:rPr>
          <w:rFonts w:cs="Arial"/>
          <w:b/>
          <w:u w:val="single"/>
        </w:rPr>
      </w:pPr>
      <w:bookmarkStart w:id="6" w:name="_Toc402865712"/>
      <w:bookmarkStart w:id="7" w:name="_Toc403039263"/>
      <w:r w:rsidRPr="00F952CE">
        <w:rPr>
          <w:rFonts w:cs="Arial"/>
          <w:b/>
          <w:u w:val="single"/>
        </w:rPr>
        <w:t>DEFINITION OF REQUIREMENT</w:t>
      </w:r>
    </w:p>
    <w:p w:rsidR="0013797C" w:rsidRPr="00F228E7" w:rsidRDefault="0013797C" w:rsidP="00C1367E">
      <w:pPr>
        <w:pStyle w:val="ListParagraph"/>
        <w:numPr>
          <w:ilvl w:val="1"/>
          <w:numId w:val="10"/>
        </w:numPr>
      </w:pPr>
      <w:r>
        <w:t>The words “</w:t>
      </w:r>
      <w:r w:rsidRPr="006175C0">
        <w:rPr>
          <w:b/>
        </w:rPr>
        <w:t>must</w:t>
      </w:r>
      <w:r>
        <w:t>” and “</w:t>
      </w:r>
      <w:r w:rsidRPr="006175C0">
        <w:rPr>
          <w:b/>
        </w:rPr>
        <w:t>shall</w:t>
      </w:r>
      <w:r>
        <w:t xml:space="preserve">” signify </w:t>
      </w:r>
      <w:r w:rsidRPr="00F228E7">
        <w:t xml:space="preserve">a </w:t>
      </w:r>
      <w:r w:rsidR="004B7FB3">
        <w:t>Requirement</w:t>
      </w:r>
      <w:r w:rsidRPr="00F228E7">
        <w:t xml:space="preserve"> </w:t>
      </w:r>
      <w:r w:rsidR="00344BA3">
        <w:t xml:space="preserve">of this solicitation </w:t>
      </w:r>
      <w:r w:rsidRPr="00F228E7">
        <w:t>and that vendor’s agreement to and compliance with that item is mandatory.</w:t>
      </w:r>
    </w:p>
    <w:p w:rsidR="0013797C" w:rsidRPr="00F228E7" w:rsidRDefault="0013797C" w:rsidP="0013797C">
      <w:pPr>
        <w:pStyle w:val="ListParagraph"/>
      </w:pPr>
    </w:p>
    <w:p w:rsidR="00A16105" w:rsidRPr="00F50F6B" w:rsidRDefault="0013797C" w:rsidP="00C1367E">
      <w:pPr>
        <w:pStyle w:val="ListParagraph"/>
        <w:numPr>
          <w:ilvl w:val="1"/>
          <w:numId w:val="10"/>
        </w:numPr>
      </w:pPr>
      <w:r w:rsidRPr="00F50F6B">
        <w:t xml:space="preserve">Exceptions taken to any </w:t>
      </w:r>
      <w:r w:rsidR="004B7FB3" w:rsidRPr="00F50F6B">
        <w:t>Requirement</w:t>
      </w:r>
      <w:r w:rsidRPr="00F50F6B">
        <w:t xml:space="preserve"> in this </w:t>
      </w:r>
      <w:r w:rsidR="00A653DE" w:rsidRPr="00A653DE">
        <w:t>RFQ</w:t>
      </w:r>
      <w:r w:rsidR="000A0FD2" w:rsidRPr="00F50F6B">
        <w:t xml:space="preserve">, whether submitted in the </w:t>
      </w:r>
      <w:r w:rsidR="00C02B56" w:rsidRPr="00F50F6B">
        <w:t xml:space="preserve">vendor’s </w:t>
      </w:r>
      <w:r w:rsidR="008C3AAF" w:rsidRPr="00F50F6B">
        <w:t>response</w:t>
      </w:r>
      <w:r w:rsidR="000A0FD2" w:rsidRPr="00F50F6B">
        <w:t xml:space="preserve"> or in subsequent correspondence,</w:t>
      </w:r>
      <w:r w:rsidRPr="00F50F6B">
        <w:t xml:space="preserve"> </w:t>
      </w:r>
      <w:r w:rsidRPr="00F50F6B">
        <w:rPr>
          <w:b/>
        </w:rPr>
        <w:t xml:space="preserve">shall </w:t>
      </w:r>
      <w:r w:rsidRPr="00F50F6B">
        <w:t xml:space="preserve">cause the vendor’s </w:t>
      </w:r>
      <w:r w:rsidR="008C3AAF" w:rsidRPr="00F50F6B">
        <w:t>response</w:t>
      </w:r>
      <w:r w:rsidRPr="00F50F6B">
        <w:t xml:space="preserve"> to be </w:t>
      </w:r>
      <w:r w:rsidR="0030086A" w:rsidRPr="00F50F6B">
        <w:t>disqualified</w:t>
      </w:r>
      <w:r w:rsidRPr="00F50F6B">
        <w:t xml:space="preserve">. </w:t>
      </w:r>
      <w:r w:rsidR="00363557" w:rsidRPr="00F50F6B">
        <w:rPr>
          <w:color w:val="E36C0A" w:themeColor="accent6" w:themeShade="BF"/>
        </w:rPr>
        <w:t xml:space="preserve"> </w:t>
      </w:r>
    </w:p>
    <w:p w:rsidR="0013797C" w:rsidRPr="00F228E7" w:rsidRDefault="0013797C" w:rsidP="0013797C"/>
    <w:p w:rsidR="0013797C" w:rsidRDefault="0013797C" w:rsidP="00C1367E">
      <w:pPr>
        <w:pStyle w:val="ListParagraph"/>
        <w:numPr>
          <w:ilvl w:val="1"/>
          <w:numId w:val="10"/>
        </w:numPr>
        <w:contextualSpacing/>
      </w:pPr>
      <w:r w:rsidRPr="00F228E7">
        <w:t xml:space="preserve">Vendor may request exceptions to NON-mandatory items.  Any such request </w:t>
      </w:r>
      <w:r w:rsidRPr="00F228E7">
        <w:rPr>
          <w:b/>
        </w:rPr>
        <w:t>must</w:t>
      </w:r>
      <w:r w:rsidRPr="00F228E7">
        <w:t xml:space="preserve"> be declared on</w:t>
      </w:r>
      <w:r w:rsidR="00344BA3">
        <w:t>,</w:t>
      </w:r>
      <w:r w:rsidRPr="00F228E7">
        <w:t xml:space="preserve"> or as an </w:t>
      </w:r>
      <w:r w:rsidRPr="00273DFC">
        <w:t>attachment</w:t>
      </w:r>
      <w:r w:rsidRPr="00F228E7">
        <w:t xml:space="preserve"> to</w:t>
      </w:r>
      <w:r w:rsidR="00344BA3">
        <w:t>,</w:t>
      </w:r>
      <w:r w:rsidRPr="00F228E7">
        <w:t xml:space="preserve"> the </w:t>
      </w:r>
      <w:r w:rsidR="001D37F0">
        <w:t xml:space="preserve">appropriate </w:t>
      </w:r>
      <w:r w:rsidRPr="00F228E7">
        <w:t xml:space="preserve">section’s </w:t>
      </w:r>
      <w:r w:rsidR="009D5880" w:rsidRPr="00B17BFC">
        <w:rPr>
          <w:i/>
        </w:rPr>
        <w:t>Agreement and Compliance P</w:t>
      </w:r>
      <w:r w:rsidRPr="00B17BFC">
        <w:rPr>
          <w:i/>
        </w:rPr>
        <w:t>age</w:t>
      </w:r>
      <w:r w:rsidR="001D37F0">
        <w:t xml:space="preserve">.  Vendor </w:t>
      </w:r>
      <w:r w:rsidR="001D37F0" w:rsidRPr="001D37F0">
        <w:rPr>
          <w:b/>
        </w:rPr>
        <w:t>must</w:t>
      </w:r>
      <w:r w:rsidR="001D37F0">
        <w:rPr>
          <w:b/>
        </w:rPr>
        <w:t xml:space="preserve"> </w:t>
      </w:r>
      <w:r w:rsidRPr="00F228E7">
        <w:t xml:space="preserve">clearly </w:t>
      </w:r>
      <w:r w:rsidR="001D37F0">
        <w:t>explain the requested exception</w:t>
      </w:r>
      <w:r w:rsidRPr="009204B0">
        <w:t xml:space="preserve"> and should reference the </w:t>
      </w:r>
      <w:r w:rsidR="00D33F40">
        <w:t xml:space="preserve">specific </w:t>
      </w:r>
      <w:r w:rsidR="00344BA3" w:rsidRPr="009204B0">
        <w:t>solicitation item number</w:t>
      </w:r>
      <w:r w:rsidR="00D33F40">
        <w:t xml:space="preserve"> to which the exception applies</w:t>
      </w:r>
      <w:r w:rsidRPr="009204B0">
        <w:t>.  (See</w:t>
      </w:r>
      <w:r w:rsidRPr="009204B0">
        <w:rPr>
          <w:i/>
        </w:rPr>
        <w:t xml:space="preserve"> </w:t>
      </w:r>
      <w:r w:rsidR="00FE461C" w:rsidRPr="00B17BFC">
        <w:rPr>
          <w:i/>
        </w:rPr>
        <w:t>Agreement and Compliance Page</w:t>
      </w:r>
      <w:r>
        <w:rPr>
          <w:i/>
        </w:rPr>
        <w:t>.</w:t>
      </w:r>
      <w:r w:rsidRPr="00AB00EF">
        <w:t>)</w:t>
      </w:r>
    </w:p>
    <w:p w:rsidR="00265E1A" w:rsidRDefault="00265E1A" w:rsidP="00265E1A">
      <w:pPr>
        <w:pStyle w:val="ListParagraph"/>
      </w:pPr>
    </w:p>
    <w:p w:rsidR="0013797C" w:rsidRPr="00F35AD6" w:rsidRDefault="0013797C" w:rsidP="00C1367E">
      <w:pPr>
        <w:pStyle w:val="ListParagraph"/>
        <w:numPr>
          <w:ilvl w:val="0"/>
          <w:numId w:val="10"/>
        </w:numPr>
        <w:rPr>
          <w:rFonts w:cs="Arial"/>
          <w:b/>
          <w:u w:val="single"/>
        </w:rPr>
      </w:pPr>
      <w:bookmarkStart w:id="8" w:name="_Toc377452381"/>
      <w:bookmarkStart w:id="9" w:name="_Toc402865751"/>
      <w:bookmarkStart w:id="10" w:name="_Toc403039270"/>
      <w:r w:rsidRPr="00F35AD6">
        <w:rPr>
          <w:rFonts w:cs="Arial"/>
          <w:b/>
          <w:u w:val="single"/>
        </w:rPr>
        <w:t>DEFINITION OF TERMS</w:t>
      </w:r>
      <w:bookmarkEnd w:id="8"/>
      <w:bookmarkEnd w:id="9"/>
      <w:bookmarkEnd w:id="10"/>
    </w:p>
    <w:p w:rsidR="0013797C" w:rsidRDefault="0013797C" w:rsidP="00C1367E">
      <w:pPr>
        <w:pStyle w:val="ListParagraph"/>
        <w:numPr>
          <w:ilvl w:val="1"/>
          <w:numId w:val="10"/>
        </w:numPr>
      </w:pPr>
      <w:r w:rsidRPr="005B6C71">
        <w:t xml:space="preserve">The </w:t>
      </w:r>
      <w:r w:rsidR="00EC5C17">
        <w:t>Issuing Officer</w:t>
      </w:r>
      <w:r w:rsidRPr="005B6C71">
        <w:t xml:space="preserve"> has made every effort to use industry-accepted terminology in this</w:t>
      </w:r>
      <w:r w:rsidRPr="00A653DE">
        <w:t xml:space="preserve"> </w:t>
      </w:r>
      <w:r w:rsidR="00A653DE" w:rsidRPr="00A653DE">
        <w:t>RFQ</w:t>
      </w:r>
      <w:r w:rsidR="00BC27F7" w:rsidRPr="005B2654">
        <w:t xml:space="preserve"> </w:t>
      </w:r>
      <w:r w:rsidRPr="005B6C71">
        <w:t>and will attempt to further clarify any point of</w:t>
      </w:r>
      <w:r w:rsidR="007B4965">
        <w:t xml:space="preserve"> an</w:t>
      </w:r>
      <w:r w:rsidR="006D35A3">
        <w:t xml:space="preserve"> item in question.</w:t>
      </w:r>
    </w:p>
    <w:p w:rsidR="00FB28B0" w:rsidRDefault="00FB28B0" w:rsidP="00FB28B0">
      <w:pPr>
        <w:pStyle w:val="ListParagraph"/>
        <w:ind w:left="936"/>
      </w:pPr>
    </w:p>
    <w:p w:rsidR="0013797C" w:rsidRDefault="0013797C" w:rsidP="00C1367E">
      <w:pPr>
        <w:pStyle w:val="ListParagraph"/>
        <w:numPr>
          <w:ilvl w:val="1"/>
          <w:numId w:val="10"/>
        </w:numPr>
      </w:pPr>
      <w:r w:rsidRPr="005B6C71">
        <w:t>The words “bidder</w:t>
      </w:r>
      <w:r w:rsidR="0015379A">
        <w:t>,”</w:t>
      </w:r>
      <w:r w:rsidRPr="005B6C71">
        <w:t xml:space="preserve"> “vendor” </w:t>
      </w:r>
      <w:r w:rsidR="0015379A">
        <w:t xml:space="preserve">and “contractor” </w:t>
      </w:r>
      <w:r w:rsidRPr="005B6C71">
        <w:t>are used synonymously in this document.</w:t>
      </w:r>
    </w:p>
    <w:p w:rsidR="00E521CB" w:rsidRDefault="00E521CB" w:rsidP="00E521CB">
      <w:pPr>
        <w:pStyle w:val="ListParagraph"/>
      </w:pPr>
    </w:p>
    <w:p w:rsidR="00E521CB" w:rsidRPr="005B6C71" w:rsidRDefault="000F4966" w:rsidP="00C1367E">
      <w:pPr>
        <w:pStyle w:val="ListParagraph"/>
        <w:numPr>
          <w:ilvl w:val="1"/>
          <w:numId w:val="10"/>
        </w:numPr>
      </w:pPr>
      <w:r>
        <w:t>The terms</w:t>
      </w:r>
      <w:r w:rsidR="00344982">
        <w:t xml:space="preserve"> “Request for </w:t>
      </w:r>
      <w:r w:rsidR="00C7044D">
        <w:t>Qualifications</w:t>
      </w:r>
      <w:r w:rsidR="00344982">
        <w:t>”</w:t>
      </w:r>
      <w:r w:rsidR="00935405">
        <w:t>, “RF</w:t>
      </w:r>
      <w:r w:rsidR="008C3AAF">
        <w:t>Q</w:t>
      </w:r>
      <w:r w:rsidR="00935405">
        <w:t>”</w:t>
      </w:r>
      <w:r w:rsidR="00E521CB">
        <w:t xml:space="preserve"> and “</w:t>
      </w:r>
      <w:r w:rsidR="00B17BFC" w:rsidRPr="000F4966">
        <w:t>Bid Solicitation</w:t>
      </w:r>
      <w:r w:rsidR="00E521CB">
        <w:t>” are used synonymously in this document.</w:t>
      </w:r>
    </w:p>
    <w:p w:rsidR="0013797C" w:rsidRPr="0013797C" w:rsidRDefault="0013797C" w:rsidP="0013797C"/>
    <w:p w:rsidR="00112F09" w:rsidRPr="00F35AD6" w:rsidRDefault="008D085A" w:rsidP="00C1367E">
      <w:pPr>
        <w:pStyle w:val="ListParagraph"/>
        <w:numPr>
          <w:ilvl w:val="0"/>
          <w:numId w:val="10"/>
        </w:numPr>
        <w:rPr>
          <w:rFonts w:cs="Arial"/>
          <w:b/>
          <w:u w:val="single"/>
        </w:rPr>
      </w:pPr>
      <w:r w:rsidRPr="00F35AD6">
        <w:rPr>
          <w:rFonts w:cs="Arial"/>
          <w:b/>
          <w:u w:val="single"/>
        </w:rPr>
        <w:t>RESPONSE DOCUMENTS</w:t>
      </w:r>
      <w:bookmarkEnd w:id="6"/>
      <w:bookmarkEnd w:id="7"/>
    </w:p>
    <w:p w:rsidR="00FD0A08" w:rsidRPr="007B02B5" w:rsidRDefault="00AE74CA" w:rsidP="00113DB7">
      <w:pPr>
        <w:pStyle w:val="ListParagraph"/>
        <w:numPr>
          <w:ilvl w:val="1"/>
          <w:numId w:val="4"/>
        </w:numPr>
        <w:ind w:left="900" w:hanging="353"/>
        <w:rPr>
          <w:rFonts w:eastAsiaTheme="minorEastAsia"/>
          <w:i/>
        </w:rPr>
      </w:pPr>
      <w:r w:rsidRPr="007B02B5">
        <w:rPr>
          <w:rFonts w:eastAsiaTheme="minorEastAsia"/>
          <w:u w:val="single"/>
        </w:rPr>
        <w:t>Original</w:t>
      </w:r>
      <w:r w:rsidRPr="007B02B5">
        <w:rPr>
          <w:rFonts w:eastAsiaTheme="minorEastAsia"/>
          <w:i/>
          <w:u w:val="single"/>
        </w:rPr>
        <w:t xml:space="preserve"> </w:t>
      </w:r>
      <w:r w:rsidR="008C3AAF" w:rsidRPr="007B02B5">
        <w:rPr>
          <w:rFonts w:eastAsiaTheme="minorEastAsia"/>
          <w:i/>
          <w:u w:val="single"/>
        </w:rPr>
        <w:t>Response</w:t>
      </w:r>
      <w:r w:rsidR="004B5512" w:rsidRPr="007B02B5">
        <w:rPr>
          <w:rFonts w:eastAsiaTheme="minorEastAsia"/>
          <w:i/>
          <w:u w:val="single"/>
        </w:rPr>
        <w:t xml:space="preserve"> Packet</w:t>
      </w:r>
    </w:p>
    <w:p w:rsidR="00FD0A08" w:rsidRPr="00A51B23" w:rsidRDefault="00FD0A08" w:rsidP="00FD0A08">
      <w:pPr>
        <w:rPr>
          <w:rFonts w:eastAsiaTheme="minorEastAsia"/>
        </w:rPr>
      </w:pPr>
    </w:p>
    <w:p w:rsidR="004C2926" w:rsidRPr="0072711C" w:rsidRDefault="004B5512" w:rsidP="00113DB7">
      <w:pPr>
        <w:pStyle w:val="ListParagraph"/>
        <w:numPr>
          <w:ilvl w:val="2"/>
          <w:numId w:val="4"/>
        </w:numPr>
        <w:ind w:left="1260" w:hanging="360"/>
        <w:rPr>
          <w:rFonts w:eastAsiaTheme="minorEastAsia"/>
        </w:rPr>
      </w:pPr>
      <w:r w:rsidRPr="00A51B23">
        <w:rPr>
          <w:rFonts w:eastAsiaTheme="minorEastAsia"/>
        </w:rPr>
        <w:t xml:space="preserve">The </w:t>
      </w:r>
      <w:r w:rsidR="00C849D7" w:rsidRPr="00A51B23">
        <w:rPr>
          <w:rFonts w:eastAsiaTheme="minorEastAsia"/>
        </w:rPr>
        <w:t xml:space="preserve">original </w:t>
      </w:r>
      <w:r w:rsidR="008C3AAF" w:rsidRPr="0072711C">
        <w:rPr>
          <w:rFonts w:eastAsiaTheme="minorEastAsia"/>
          <w:i/>
        </w:rPr>
        <w:t>Response</w:t>
      </w:r>
      <w:r w:rsidRPr="0072711C">
        <w:rPr>
          <w:rFonts w:eastAsiaTheme="minorEastAsia"/>
          <w:i/>
        </w:rPr>
        <w:t xml:space="preserve"> Packet</w:t>
      </w:r>
      <w:r w:rsidR="008126EE" w:rsidRPr="0072711C">
        <w:rPr>
          <w:i/>
        </w:rPr>
        <w:t xml:space="preserve"> </w:t>
      </w:r>
      <w:r w:rsidR="00520673" w:rsidRPr="00520673">
        <w:t>for this RFQ</w:t>
      </w:r>
      <w:r w:rsidR="00520673">
        <w:rPr>
          <w:i/>
        </w:rPr>
        <w:t xml:space="preserve"> </w:t>
      </w:r>
      <w:r w:rsidR="008126EE" w:rsidRPr="0072711C">
        <w:rPr>
          <w:b/>
        </w:rPr>
        <w:t>must</w:t>
      </w:r>
      <w:r w:rsidR="008126EE" w:rsidRPr="0072711C">
        <w:t xml:space="preserve"> </w:t>
      </w:r>
      <w:r w:rsidRPr="0072711C">
        <w:t xml:space="preserve">be </w:t>
      </w:r>
      <w:r w:rsidR="008126EE" w:rsidRPr="0072711C">
        <w:t>submit</w:t>
      </w:r>
      <w:r w:rsidRPr="0072711C">
        <w:t>ted</w:t>
      </w:r>
      <w:r w:rsidR="008126EE" w:rsidRPr="0072711C">
        <w:t xml:space="preserve"> on or before the bid opening date and time.</w:t>
      </w:r>
      <w:r w:rsidRPr="0072711C">
        <w:t xml:space="preserve">  </w:t>
      </w:r>
    </w:p>
    <w:p w:rsidR="004C2926" w:rsidRPr="004C2926" w:rsidRDefault="004C2926" w:rsidP="004C2926">
      <w:pPr>
        <w:rPr>
          <w:rFonts w:eastAsiaTheme="minorEastAsia"/>
        </w:rPr>
      </w:pPr>
    </w:p>
    <w:p w:rsidR="00112F09" w:rsidRPr="00577A4C" w:rsidRDefault="004B5512" w:rsidP="00113DB7">
      <w:pPr>
        <w:pStyle w:val="ListParagraph"/>
        <w:numPr>
          <w:ilvl w:val="2"/>
          <w:numId w:val="4"/>
        </w:numPr>
        <w:ind w:left="1260" w:hanging="360"/>
        <w:rPr>
          <w:rFonts w:eastAsiaTheme="minorEastAsia"/>
        </w:rPr>
      </w:pPr>
      <w:r>
        <w:t xml:space="preserve">The </w:t>
      </w:r>
      <w:r w:rsidR="004F2E26" w:rsidRPr="00127415">
        <w:rPr>
          <w:i/>
        </w:rPr>
        <w:t>Response</w:t>
      </w:r>
      <w:r w:rsidRPr="00127415">
        <w:rPr>
          <w:i/>
        </w:rPr>
        <w:t xml:space="preserve"> Packet</w:t>
      </w:r>
      <w:r>
        <w:t xml:space="preserve"> </w:t>
      </w:r>
      <w:r w:rsidRPr="00C54279">
        <w:t xml:space="preserve">should be clearly marked </w:t>
      </w:r>
      <w:r>
        <w:t xml:space="preserve">“Original” </w:t>
      </w:r>
      <w:r w:rsidRPr="00C54279">
        <w:t>and</w:t>
      </w:r>
      <w:r w:rsidRPr="00577A4C">
        <w:rPr>
          <w:b/>
        </w:rPr>
        <w:t xml:space="preserve"> must</w:t>
      </w:r>
      <w:r>
        <w:t xml:space="preserve"> include the following:</w:t>
      </w:r>
    </w:p>
    <w:p w:rsidR="00112F09" w:rsidRPr="005B6C71" w:rsidRDefault="00112F09" w:rsidP="004B5512">
      <w:pPr>
        <w:rPr>
          <w:rFonts w:eastAsiaTheme="minorEastAsia"/>
        </w:rPr>
      </w:pPr>
    </w:p>
    <w:p w:rsidR="00481327" w:rsidRPr="00D044C2" w:rsidRDefault="00144152" w:rsidP="00113DB7">
      <w:pPr>
        <w:pStyle w:val="ListParagraph"/>
        <w:numPr>
          <w:ilvl w:val="3"/>
          <w:numId w:val="4"/>
        </w:numPr>
        <w:ind w:left="1620" w:hanging="360"/>
        <w:rPr>
          <w:rFonts w:eastAsiaTheme="minorEastAsia"/>
        </w:rPr>
      </w:pPr>
      <w:r w:rsidRPr="00FD0A08">
        <w:t>Original</w:t>
      </w:r>
      <w:r>
        <w:rPr>
          <w:rFonts w:eastAsiaTheme="minorEastAsia"/>
        </w:rPr>
        <w:t xml:space="preserve"> signed</w:t>
      </w:r>
      <w:r w:rsidR="00587937" w:rsidRPr="00D044C2">
        <w:rPr>
          <w:rFonts w:eastAsiaTheme="minorEastAsia"/>
        </w:rPr>
        <w:t xml:space="preserve"> </w:t>
      </w:r>
      <w:r w:rsidR="008C3AAF">
        <w:rPr>
          <w:rFonts w:eastAsiaTheme="minorEastAsia"/>
          <w:i/>
        </w:rPr>
        <w:t>Response</w:t>
      </w:r>
      <w:r w:rsidR="00F952CE" w:rsidRPr="00B17BFC">
        <w:rPr>
          <w:rFonts w:eastAsiaTheme="minorEastAsia"/>
          <w:i/>
        </w:rPr>
        <w:t xml:space="preserve"> Signature Page</w:t>
      </w:r>
      <w:r w:rsidR="00587937" w:rsidRPr="00D044C2">
        <w:rPr>
          <w:rFonts w:eastAsiaTheme="minorEastAsia"/>
        </w:rPr>
        <w:t>.</w:t>
      </w:r>
      <w:r w:rsidR="00E521CB" w:rsidRPr="00D044C2">
        <w:rPr>
          <w:rFonts w:eastAsiaTheme="minorEastAsia"/>
        </w:rPr>
        <w:t xml:space="preserve">  (See </w:t>
      </w:r>
      <w:r w:rsidR="008C3AAF">
        <w:rPr>
          <w:rFonts w:eastAsiaTheme="minorEastAsia"/>
          <w:i/>
        </w:rPr>
        <w:t>Response</w:t>
      </w:r>
      <w:r w:rsidR="00F37EC6" w:rsidRPr="00B17BFC">
        <w:rPr>
          <w:rFonts w:eastAsiaTheme="minorEastAsia"/>
          <w:i/>
        </w:rPr>
        <w:t xml:space="preserve"> Signature Page</w:t>
      </w:r>
      <w:r w:rsidR="00E521CB" w:rsidRPr="00D044C2">
        <w:rPr>
          <w:rFonts w:eastAsiaTheme="minorEastAsia"/>
          <w:i/>
        </w:rPr>
        <w:t>.)</w:t>
      </w:r>
    </w:p>
    <w:p w:rsidR="00481327" w:rsidRPr="00D044C2" w:rsidRDefault="00481327" w:rsidP="00113DB7">
      <w:pPr>
        <w:pStyle w:val="ListParagraph"/>
        <w:ind w:left="1620" w:hanging="360"/>
        <w:rPr>
          <w:rFonts w:eastAsiaTheme="minorEastAsia"/>
        </w:rPr>
      </w:pPr>
    </w:p>
    <w:p w:rsidR="00036B2C" w:rsidRPr="006B59AC" w:rsidRDefault="00144152" w:rsidP="00113DB7">
      <w:pPr>
        <w:pStyle w:val="ListParagraph"/>
        <w:numPr>
          <w:ilvl w:val="3"/>
          <w:numId w:val="4"/>
        </w:numPr>
        <w:ind w:left="1620" w:hanging="360"/>
        <w:rPr>
          <w:rFonts w:eastAsiaTheme="minorEastAsia"/>
        </w:rPr>
      </w:pPr>
      <w:r w:rsidRPr="002F213A">
        <w:rPr>
          <w:rFonts w:eastAsiaTheme="minorEastAsia"/>
        </w:rPr>
        <w:t>Original</w:t>
      </w:r>
      <w:r w:rsidR="00872A5A" w:rsidRPr="002F213A">
        <w:rPr>
          <w:rFonts w:eastAsiaTheme="minorEastAsia"/>
        </w:rPr>
        <w:t xml:space="preserve"> </w:t>
      </w:r>
      <w:r w:rsidR="009D5880" w:rsidRPr="002F213A">
        <w:rPr>
          <w:rFonts w:eastAsiaTheme="minorEastAsia"/>
        </w:rPr>
        <w:t xml:space="preserve">signed </w:t>
      </w:r>
      <w:r w:rsidR="009D5880" w:rsidRPr="002F213A">
        <w:rPr>
          <w:rFonts w:eastAsiaTheme="minorEastAsia"/>
          <w:i/>
        </w:rPr>
        <w:t>Agreement and Compliance P</w:t>
      </w:r>
      <w:r w:rsidR="00276F97" w:rsidRPr="002F213A">
        <w:rPr>
          <w:rFonts w:eastAsiaTheme="minorEastAsia"/>
          <w:i/>
        </w:rPr>
        <w:t>ages</w:t>
      </w:r>
      <w:r w:rsidR="002640D2" w:rsidRPr="002F213A">
        <w:rPr>
          <w:rFonts w:eastAsiaTheme="minorEastAsia"/>
        </w:rPr>
        <w:t>.</w:t>
      </w:r>
      <w:r w:rsidR="00E521CB" w:rsidRPr="002F213A">
        <w:rPr>
          <w:rFonts w:eastAsiaTheme="minorEastAsia"/>
        </w:rPr>
        <w:t xml:space="preserve">  (See </w:t>
      </w:r>
      <w:r w:rsidR="00F37EC6" w:rsidRPr="002F213A">
        <w:rPr>
          <w:rFonts w:eastAsiaTheme="minorEastAsia"/>
          <w:i/>
        </w:rPr>
        <w:t>Agreement and Compliance Pages</w:t>
      </w:r>
      <w:r w:rsidR="00E521CB" w:rsidRPr="002F213A">
        <w:rPr>
          <w:rFonts w:eastAsiaTheme="minorEastAsia"/>
          <w:i/>
        </w:rPr>
        <w:t>.)</w:t>
      </w:r>
    </w:p>
    <w:p w:rsidR="006B59AC" w:rsidRDefault="006B59AC" w:rsidP="006B59AC">
      <w:pPr>
        <w:pStyle w:val="ListParagraph"/>
        <w:ind w:left="1620"/>
        <w:rPr>
          <w:rFonts w:eastAsiaTheme="minorEastAsia"/>
        </w:rPr>
      </w:pPr>
    </w:p>
    <w:p w:rsidR="006B59AC" w:rsidRPr="006B59AC" w:rsidRDefault="006B59AC" w:rsidP="00113DB7">
      <w:pPr>
        <w:pStyle w:val="ListParagraph"/>
        <w:numPr>
          <w:ilvl w:val="3"/>
          <w:numId w:val="4"/>
        </w:numPr>
        <w:ind w:left="1620" w:hanging="360"/>
        <w:rPr>
          <w:rFonts w:eastAsiaTheme="minorEastAsia"/>
        </w:rPr>
      </w:pPr>
      <w:r>
        <w:rPr>
          <w:rFonts w:eastAsiaTheme="minorEastAsia"/>
        </w:rPr>
        <w:t>Proposed Subcontractor Form</w:t>
      </w:r>
    </w:p>
    <w:p w:rsidR="006B59AC" w:rsidRPr="002F213A" w:rsidRDefault="006B59AC" w:rsidP="006B59AC">
      <w:pPr>
        <w:pStyle w:val="ListParagraph"/>
        <w:ind w:left="1620"/>
        <w:rPr>
          <w:rFonts w:eastAsiaTheme="minorEastAsia"/>
        </w:rPr>
      </w:pPr>
    </w:p>
    <w:p w:rsidR="00036B2C" w:rsidRPr="002F213A" w:rsidRDefault="00036B2C" w:rsidP="00113DB7">
      <w:pPr>
        <w:ind w:left="1620" w:hanging="360"/>
        <w:rPr>
          <w:rFonts w:eastAsiaTheme="minorEastAsia"/>
        </w:rPr>
      </w:pPr>
    </w:p>
    <w:p w:rsidR="007B4965" w:rsidRPr="002F213A" w:rsidRDefault="007B4965" w:rsidP="00113DB7">
      <w:pPr>
        <w:pStyle w:val="ListParagraph"/>
        <w:numPr>
          <w:ilvl w:val="3"/>
          <w:numId w:val="4"/>
        </w:numPr>
        <w:ind w:left="1620" w:hanging="360"/>
        <w:rPr>
          <w:rFonts w:eastAsiaTheme="minorEastAsia"/>
        </w:rPr>
      </w:pPr>
      <w:r w:rsidRPr="002F213A">
        <w:rPr>
          <w:rFonts w:eastAsiaTheme="minorEastAsia"/>
        </w:rPr>
        <w:t xml:space="preserve">Response to the </w:t>
      </w:r>
      <w:r w:rsidRPr="002F213A">
        <w:rPr>
          <w:rFonts w:eastAsiaTheme="minorEastAsia"/>
          <w:i/>
        </w:rPr>
        <w:t xml:space="preserve">Information for Evaluation </w:t>
      </w:r>
      <w:r w:rsidRPr="002F213A">
        <w:rPr>
          <w:rFonts w:eastAsiaTheme="minorEastAsia"/>
        </w:rPr>
        <w:t>section</w:t>
      </w:r>
      <w:r w:rsidRPr="002F213A">
        <w:rPr>
          <w:rFonts w:eastAsiaTheme="minorEastAsia"/>
          <w:i/>
        </w:rPr>
        <w:t xml:space="preserve"> </w:t>
      </w:r>
      <w:r w:rsidRPr="002F213A">
        <w:rPr>
          <w:rFonts w:eastAsiaTheme="minorEastAsia"/>
        </w:rPr>
        <w:t>included in the</w:t>
      </w:r>
      <w:r w:rsidRPr="002F213A">
        <w:rPr>
          <w:rFonts w:eastAsiaTheme="minorEastAsia"/>
          <w:i/>
        </w:rPr>
        <w:t xml:space="preserve"> </w:t>
      </w:r>
      <w:r w:rsidRPr="002F213A">
        <w:rPr>
          <w:i/>
        </w:rPr>
        <w:t>Response Packet</w:t>
      </w:r>
      <w:r w:rsidRPr="002F213A">
        <w:rPr>
          <w:rFonts w:eastAsiaTheme="minorEastAsia"/>
        </w:rPr>
        <w:t>.</w:t>
      </w:r>
    </w:p>
    <w:p w:rsidR="00BA48D9" w:rsidRPr="005B6C71" w:rsidRDefault="00BA48D9" w:rsidP="00113DB7">
      <w:pPr>
        <w:ind w:left="1620" w:hanging="360"/>
      </w:pPr>
    </w:p>
    <w:p w:rsidR="00BA48D9" w:rsidRPr="00257941" w:rsidRDefault="00BA48D9" w:rsidP="00113DB7">
      <w:pPr>
        <w:pStyle w:val="ListParagraph"/>
        <w:numPr>
          <w:ilvl w:val="3"/>
          <w:numId w:val="4"/>
        </w:numPr>
        <w:ind w:left="1620" w:hanging="360"/>
        <w:rPr>
          <w:rFonts w:eastAsiaTheme="minorEastAsia"/>
        </w:rPr>
      </w:pPr>
      <w:r w:rsidRPr="007232EB">
        <w:rPr>
          <w:rFonts w:eastAsiaTheme="minorEastAsia"/>
        </w:rPr>
        <w:t>EO 98-04 Disclosure Form</w:t>
      </w:r>
      <w:r w:rsidR="00551E5F">
        <w:rPr>
          <w:rFonts w:eastAsiaTheme="minorEastAsia"/>
        </w:rPr>
        <w:t>, Attachment B</w:t>
      </w:r>
      <w:r w:rsidRPr="007232EB">
        <w:rPr>
          <w:rFonts w:eastAsiaTheme="minorEastAsia"/>
        </w:rPr>
        <w:t xml:space="preserve">.  (See </w:t>
      </w:r>
      <w:r w:rsidR="00DD45B5" w:rsidRPr="007232EB">
        <w:rPr>
          <w:rFonts w:eastAsiaTheme="minorEastAsia"/>
          <w:i/>
        </w:rPr>
        <w:t>Standard</w:t>
      </w:r>
      <w:r w:rsidR="00DD45B5" w:rsidRPr="007232EB">
        <w:rPr>
          <w:rFonts w:eastAsiaTheme="minorEastAsia"/>
        </w:rPr>
        <w:t xml:space="preserve"> </w:t>
      </w:r>
      <w:r w:rsidRPr="007232EB">
        <w:rPr>
          <w:rFonts w:eastAsiaTheme="minorEastAsia"/>
          <w:i/>
        </w:rPr>
        <w:t xml:space="preserve">Terms and </w:t>
      </w:r>
      <w:r w:rsidRPr="00257941">
        <w:rPr>
          <w:rFonts w:eastAsiaTheme="minorEastAsia"/>
          <w:i/>
        </w:rPr>
        <w:t>Conditions</w:t>
      </w:r>
      <w:r w:rsidR="007232EB" w:rsidRPr="00257941">
        <w:rPr>
          <w:rFonts w:eastAsiaTheme="minorEastAsia"/>
          <w:i/>
        </w:rPr>
        <w:t>, #</w:t>
      </w:r>
      <w:r w:rsidR="00DD45B5" w:rsidRPr="00257941">
        <w:rPr>
          <w:rFonts w:eastAsiaTheme="minorEastAsia"/>
          <w:i/>
        </w:rPr>
        <w:t xml:space="preserve">27. </w:t>
      </w:r>
      <w:r w:rsidR="00C51772" w:rsidRPr="00257941">
        <w:rPr>
          <w:rFonts w:eastAsiaTheme="minorEastAsia"/>
          <w:i/>
        </w:rPr>
        <w:t>Disclosure</w:t>
      </w:r>
      <w:r w:rsidRPr="00257941">
        <w:rPr>
          <w:rFonts w:eastAsiaTheme="minorEastAsia"/>
        </w:rPr>
        <w:t xml:space="preserve">.) </w:t>
      </w:r>
    </w:p>
    <w:p w:rsidR="00B377FF" w:rsidRPr="00B377FF" w:rsidRDefault="00B377FF" w:rsidP="00113DB7">
      <w:pPr>
        <w:ind w:left="1620" w:hanging="360"/>
        <w:rPr>
          <w:rFonts w:eastAsiaTheme="minorEastAsia"/>
        </w:rPr>
      </w:pPr>
    </w:p>
    <w:p w:rsidR="00B377FF" w:rsidRDefault="00B377FF" w:rsidP="00113DB7">
      <w:pPr>
        <w:pStyle w:val="ListParagraph"/>
        <w:numPr>
          <w:ilvl w:val="3"/>
          <w:numId w:val="4"/>
        </w:numPr>
        <w:ind w:left="1620" w:hanging="360"/>
        <w:rPr>
          <w:rFonts w:eastAsiaTheme="minorEastAsia"/>
        </w:rPr>
      </w:pPr>
      <w:r w:rsidRPr="009D0343">
        <w:rPr>
          <w:rFonts w:eastAsiaTheme="minorEastAsia"/>
        </w:rPr>
        <w:t xml:space="preserve">Copy of Vendor’s </w:t>
      </w:r>
      <w:r w:rsidRPr="00B17BFC">
        <w:rPr>
          <w:rFonts w:eastAsiaTheme="minorEastAsia"/>
          <w:i/>
        </w:rPr>
        <w:t>Equal Opportunity Policy</w:t>
      </w:r>
      <w:r w:rsidRPr="009D0343">
        <w:rPr>
          <w:rFonts w:eastAsiaTheme="minorEastAsia"/>
        </w:rPr>
        <w:t xml:space="preserve">.  (See </w:t>
      </w:r>
      <w:r w:rsidRPr="000043B8">
        <w:rPr>
          <w:rFonts w:eastAsiaTheme="minorEastAsia"/>
          <w:i/>
        </w:rPr>
        <w:t>Equal Opportunity Policy</w:t>
      </w:r>
      <w:r w:rsidRPr="009D0343">
        <w:rPr>
          <w:rFonts w:eastAsiaTheme="minorEastAsia"/>
        </w:rPr>
        <w:t>.)</w:t>
      </w:r>
    </w:p>
    <w:p w:rsidR="006D6E9F" w:rsidRDefault="006D6E9F" w:rsidP="006D6E9F">
      <w:pPr>
        <w:pStyle w:val="ListParagraph"/>
        <w:ind w:left="1620"/>
        <w:rPr>
          <w:rFonts w:eastAsiaTheme="minorEastAsia"/>
        </w:rPr>
      </w:pPr>
    </w:p>
    <w:p w:rsidR="006D6E9F" w:rsidRPr="009D0343" w:rsidRDefault="006D6E9F" w:rsidP="006D6E9F">
      <w:pPr>
        <w:pStyle w:val="ListParagraph"/>
        <w:numPr>
          <w:ilvl w:val="2"/>
          <w:numId w:val="4"/>
        </w:numPr>
        <w:rPr>
          <w:rFonts w:eastAsiaTheme="minorEastAsia"/>
        </w:rPr>
      </w:pPr>
      <w:r>
        <w:rPr>
          <w:rFonts w:eastAsiaTheme="minorEastAsia"/>
        </w:rPr>
        <w:t>Vendor will check off in response packet, services you are willing to provide, population you are willing to serve and what counties you are willing to provide the services.</w:t>
      </w:r>
    </w:p>
    <w:p w:rsidR="00B377FF" w:rsidRPr="0034002A" w:rsidRDefault="00B377FF" w:rsidP="00B377FF">
      <w:pPr>
        <w:rPr>
          <w:rFonts w:eastAsiaTheme="minorEastAsia"/>
        </w:rPr>
      </w:pPr>
    </w:p>
    <w:p w:rsidR="00B67F6E" w:rsidRPr="00265E1A" w:rsidRDefault="00265E1A" w:rsidP="00113DB7">
      <w:pPr>
        <w:pStyle w:val="ListParagraph"/>
        <w:numPr>
          <w:ilvl w:val="2"/>
          <w:numId w:val="4"/>
        </w:numPr>
        <w:ind w:hanging="454"/>
        <w:rPr>
          <w:rFonts w:eastAsiaTheme="minorEastAsia"/>
        </w:rPr>
      </w:pPr>
      <w:r w:rsidRPr="00265E1A">
        <w:rPr>
          <w:b/>
        </w:rPr>
        <w:t xml:space="preserve">DO NOT </w:t>
      </w:r>
      <w:proofErr w:type="gramStart"/>
      <w:r w:rsidR="00B67F6E" w:rsidRPr="00265E1A">
        <w:t>include</w:t>
      </w:r>
      <w:proofErr w:type="gramEnd"/>
      <w:r w:rsidR="00B67F6E" w:rsidRPr="00265E1A">
        <w:t xml:space="preserve"> any other documents or ancillary information, such as a cover letter or pr</w:t>
      </w:r>
      <w:r>
        <w:t>omotional/marketing information</w:t>
      </w:r>
      <w:r w:rsidR="00B67F6E" w:rsidRPr="00265E1A">
        <w:rPr>
          <w:i/>
        </w:rPr>
        <w:t>.</w:t>
      </w:r>
    </w:p>
    <w:p w:rsidR="00BA48D9" w:rsidRPr="00265E1A" w:rsidRDefault="00BA48D9" w:rsidP="00116FC8">
      <w:pPr>
        <w:rPr>
          <w:rFonts w:eastAsiaTheme="minorEastAsia"/>
        </w:rPr>
      </w:pPr>
    </w:p>
    <w:p w:rsidR="00D0332B" w:rsidRPr="00FD0A08" w:rsidRDefault="00D0332B" w:rsidP="00D0332B">
      <w:pPr>
        <w:pStyle w:val="ListParagraph"/>
        <w:numPr>
          <w:ilvl w:val="1"/>
          <w:numId w:val="4"/>
        </w:numPr>
        <w:rPr>
          <w:rFonts w:eastAsiaTheme="minorEastAsia"/>
        </w:rPr>
      </w:pPr>
      <w:r w:rsidRPr="00524739">
        <w:t>Pricing</w:t>
      </w:r>
      <w:r w:rsidR="007B4965">
        <w:t xml:space="preserve"> is not requested for this solicitation and</w:t>
      </w:r>
      <w:r w:rsidRPr="00524739">
        <w:t xml:space="preserve"> </w:t>
      </w:r>
      <w:r w:rsidRPr="00524739">
        <w:rPr>
          <w:b/>
          <w:u w:val="single"/>
        </w:rPr>
        <w:t>must not</w:t>
      </w:r>
      <w:r w:rsidRPr="00524739">
        <w:t xml:space="preserve"> be submitted with the bidder’s </w:t>
      </w:r>
      <w:r>
        <w:t>response</w:t>
      </w:r>
      <w:r w:rsidR="00DE7E0F">
        <w:t xml:space="preserve"> to this RFQ</w:t>
      </w:r>
      <w:r>
        <w:rPr>
          <w:i/>
        </w:rPr>
        <w:t>.</w:t>
      </w:r>
      <w:r w:rsidR="00323C18">
        <w:rPr>
          <w:i/>
        </w:rPr>
        <w:t xml:space="preserve"> </w:t>
      </w:r>
      <w:r w:rsidR="00323C18" w:rsidRPr="003C42E1">
        <w:t xml:space="preserve"> </w:t>
      </w:r>
      <w:r w:rsidR="00323C18">
        <w:t xml:space="preserve">(See </w:t>
      </w:r>
      <w:r w:rsidR="00323C18">
        <w:rPr>
          <w:i/>
        </w:rPr>
        <w:t>Pricing.)</w:t>
      </w:r>
    </w:p>
    <w:p w:rsidR="00FD0A08" w:rsidRPr="00FD0A08" w:rsidRDefault="00FD0A08" w:rsidP="00FD0A08">
      <w:pPr>
        <w:rPr>
          <w:rFonts w:eastAsiaTheme="minorEastAsia"/>
        </w:rPr>
      </w:pPr>
    </w:p>
    <w:p w:rsidR="007B4207" w:rsidRPr="00113DB7" w:rsidRDefault="008373DC" w:rsidP="00113DB7">
      <w:pPr>
        <w:pStyle w:val="ListParagraph"/>
        <w:numPr>
          <w:ilvl w:val="1"/>
          <w:numId w:val="4"/>
        </w:numPr>
        <w:rPr>
          <w:rFonts w:eastAsiaTheme="minorEastAsia"/>
        </w:rPr>
      </w:pPr>
      <w:r w:rsidRPr="004623A8">
        <w:rPr>
          <w:u w:val="single"/>
        </w:rPr>
        <w:t xml:space="preserve">Additional Copies and </w:t>
      </w:r>
      <w:r w:rsidR="0036343E" w:rsidRPr="004623A8">
        <w:rPr>
          <w:u w:val="single"/>
        </w:rPr>
        <w:t xml:space="preserve">Redacted Copy </w:t>
      </w:r>
      <w:r w:rsidR="00DD4906" w:rsidRPr="004623A8">
        <w:rPr>
          <w:u w:val="single"/>
        </w:rPr>
        <w:t xml:space="preserve">of </w:t>
      </w:r>
      <w:r w:rsidRPr="004623A8">
        <w:rPr>
          <w:u w:val="single"/>
        </w:rPr>
        <w:t xml:space="preserve">the </w:t>
      </w:r>
      <w:r w:rsidR="008C3AAF" w:rsidRPr="004623A8">
        <w:rPr>
          <w:i/>
          <w:u w:val="single"/>
        </w:rPr>
        <w:t>Response</w:t>
      </w:r>
      <w:r w:rsidR="00DD4906" w:rsidRPr="004623A8">
        <w:rPr>
          <w:i/>
          <w:u w:val="single"/>
        </w:rPr>
        <w:t xml:space="preserve"> Packet</w:t>
      </w:r>
    </w:p>
    <w:p w:rsidR="003F5F6E" w:rsidRPr="004623A8" w:rsidRDefault="003F5F6E" w:rsidP="0058483A">
      <w:pPr>
        <w:ind w:left="936"/>
      </w:pPr>
      <w:r w:rsidRPr="004623A8">
        <w:t xml:space="preserve">In addition to the </w:t>
      </w:r>
      <w:r w:rsidR="00C849D7" w:rsidRPr="004623A8">
        <w:rPr>
          <w:rFonts w:eastAsiaTheme="minorEastAsia"/>
        </w:rPr>
        <w:t xml:space="preserve">original </w:t>
      </w:r>
      <w:r w:rsidR="008C3AAF" w:rsidRPr="004623A8">
        <w:rPr>
          <w:i/>
        </w:rPr>
        <w:t>Response</w:t>
      </w:r>
      <w:r w:rsidRPr="004623A8">
        <w:rPr>
          <w:i/>
        </w:rPr>
        <w:t xml:space="preserve"> Packet</w:t>
      </w:r>
      <w:r w:rsidRPr="004623A8">
        <w:t>, the following</w:t>
      </w:r>
      <w:r w:rsidR="00E942BB" w:rsidRPr="004623A8">
        <w:t xml:space="preserve"> items</w:t>
      </w:r>
      <w:r w:rsidR="00E753CA">
        <w:t xml:space="preserve"> shall</w:t>
      </w:r>
      <w:r w:rsidR="0036343E" w:rsidRPr="004623A8">
        <w:t xml:space="preserve"> be submitted</w:t>
      </w:r>
      <w:r w:rsidRPr="004623A8">
        <w:t>:</w:t>
      </w:r>
    </w:p>
    <w:p w:rsidR="003F5F6E" w:rsidRPr="004623A8" w:rsidRDefault="003F5F6E" w:rsidP="003F5F6E">
      <w:pPr>
        <w:ind w:left="936"/>
        <w:rPr>
          <w:rFonts w:eastAsiaTheme="minorEastAsia"/>
        </w:rPr>
      </w:pPr>
    </w:p>
    <w:p w:rsidR="0058483A" w:rsidRPr="004623A8" w:rsidRDefault="0058483A" w:rsidP="00317A7A">
      <w:pPr>
        <w:pStyle w:val="ListParagraph"/>
        <w:numPr>
          <w:ilvl w:val="2"/>
          <w:numId w:val="22"/>
        </w:numPr>
        <w:ind w:left="1260" w:hanging="360"/>
        <w:rPr>
          <w:rFonts w:eastAsiaTheme="minorEastAsia"/>
        </w:rPr>
      </w:pPr>
      <w:r w:rsidRPr="004623A8">
        <w:rPr>
          <w:rFonts w:eastAsiaTheme="minorEastAsia"/>
        </w:rPr>
        <w:t xml:space="preserve">Additional Copies of the </w:t>
      </w:r>
      <w:r w:rsidR="008C3AAF" w:rsidRPr="004623A8">
        <w:rPr>
          <w:rFonts w:eastAsiaTheme="minorEastAsia"/>
          <w:i/>
        </w:rPr>
        <w:t>Response</w:t>
      </w:r>
      <w:r w:rsidRPr="004623A8">
        <w:rPr>
          <w:rFonts w:eastAsiaTheme="minorEastAsia"/>
          <w:i/>
        </w:rPr>
        <w:t xml:space="preserve"> Packet</w:t>
      </w:r>
    </w:p>
    <w:p w:rsidR="0058483A" w:rsidRPr="004623A8" w:rsidRDefault="0058483A" w:rsidP="0058483A">
      <w:pPr>
        <w:rPr>
          <w:rFonts w:eastAsiaTheme="minorEastAsia"/>
        </w:rPr>
      </w:pPr>
    </w:p>
    <w:p w:rsidR="00112F09" w:rsidRPr="00A11FEE" w:rsidRDefault="00667883" w:rsidP="00317A7A">
      <w:pPr>
        <w:pStyle w:val="ListParagraph"/>
        <w:numPr>
          <w:ilvl w:val="3"/>
          <w:numId w:val="22"/>
        </w:numPr>
        <w:ind w:left="1620" w:hanging="360"/>
        <w:rPr>
          <w:rFonts w:eastAsiaTheme="minorEastAsia"/>
        </w:rPr>
      </w:pPr>
      <w:r w:rsidRPr="00A11FEE">
        <w:t xml:space="preserve">One </w:t>
      </w:r>
      <w:r w:rsidR="00112F09" w:rsidRPr="00A11FEE">
        <w:t>(</w:t>
      </w:r>
      <w:r w:rsidRPr="00A11FEE">
        <w:t>1</w:t>
      </w:r>
      <w:r w:rsidR="00112F09" w:rsidRPr="00A11FEE">
        <w:t xml:space="preserve">) complete </w:t>
      </w:r>
      <w:r w:rsidR="00E216F8" w:rsidRPr="00A11FEE">
        <w:t xml:space="preserve">hard </w:t>
      </w:r>
      <w:r w:rsidR="00E43F04" w:rsidRPr="00A11FEE">
        <w:t>cop</w:t>
      </w:r>
      <w:r w:rsidR="006B59AC">
        <w:t>y</w:t>
      </w:r>
      <w:r w:rsidR="00E43F04" w:rsidRPr="00A11FEE">
        <w:t xml:space="preserve"> </w:t>
      </w:r>
      <w:r w:rsidR="00112F09" w:rsidRPr="00A11FEE">
        <w:t xml:space="preserve">(marked "COPY") of the </w:t>
      </w:r>
      <w:r w:rsidR="008C3AAF" w:rsidRPr="00A11FEE">
        <w:rPr>
          <w:i/>
        </w:rPr>
        <w:t>Response</w:t>
      </w:r>
      <w:r w:rsidR="00112F09" w:rsidRPr="00A11FEE">
        <w:rPr>
          <w:i/>
        </w:rPr>
        <w:t xml:space="preserve"> </w:t>
      </w:r>
      <w:r w:rsidR="00575E15" w:rsidRPr="00A11FEE">
        <w:rPr>
          <w:i/>
        </w:rPr>
        <w:t>P</w:t>
      </w:r>
      <w:r w:rsidR="00E216F8" w:rsidRPr="00A11FEE">
        <w:rPr>
          <w:i/>
        </w:rPr>
        <w:t>acket</w:t>
      </w:r>
      <w:r w:rsidR="00B7086A" w:rsidRPr="00A11FEE">
        <w:t xml:space="preserve">.  </w:t>
      </w:r>
    </w:p>
    <w:p w:rsidR="00112F09" w:rsidRPr="00A11FEE" w:rsidRDefault="00112F09" w:rsidP="00317A7A">
      <w:pPr>
        <w:ind w:left="1620" w:hanging="360"/>
        <w:rPr>
          <w:rFonts w:eastAsiaTheme="minorEastAsia"/>
        </w:rPr>
      </w:pPr>
    </w:p>
    <w:p w:rsidR="0058483A" w:rsidRPr="004A77C1" w:rsidRDefault="00667883" w:rsidP="00317A7A">
      <w:pPr>
        <w:pStyle w:val="ListParagraph"/>
        <w:numPr>
          <w:ilvl w:val="3"/>
          <w:numId w:val="22"/>
        </w:numPr>
        <w:ind w:left="1620" w:hanging="360"/>
        <w:rPr>
          <w:rFonts w:eastAsiaTheme="minorEastAsia"/>
        </w:rPr>
      </w:pPr>
      <w:r w:rsidRPr="00A11FEE">
        <w:t>Two</w:t>
      </w:r>
      <w:r w:rsidR="00112F09" w:rsidRPr="00A11FEE">
        <w:t xml:space="preserve"> (</w:t>
      </w:r>
      <w:r w:rsidRPr="00A11FEE">
        <w:t>2</w:t>
      </w:r>
      <w:r w:rsidR="00112F09" w:rsidRPr="00A11FEE">
        <w:t xml:space="preserve">) electronic </w:t>
      </w:r>
      <w:r w:rsidR="007B4965" w:rsidRPr="00A11FEE">
        <w:t>copies</w:t>
      </w:r>
      <w:r w:rsidR="00112F09" w:rsidRPr="00A11FEE">
        <w:t xml:space="preserve"> of the </w:t>
      </w:r>
      <w:r w:rsidR="008C3AAF" w:rsidRPr="004A77C1">
        <w:rPr>
          <w:i/>
        </w:rPr>
        <w:t>Response</w:t>
      </w:r>
      <w:r w:rsidR="00112F09" w:rsidRPr="004A77C1">
        <w:rPr>
          <w:i/>
        </w:rPr>
        <w:t xml:space="preserve"> </w:t>
      </w:r>
      <w:r w:rsidR="00575E15" w:rsidRPr="004A77C1">
        <w:rPr>
          <w:i/>
        </w:rPr>
        <w:t>Packet</w:t>
      </w:r>
      <w:r w:rsidR="00112F09" w:rsidRPr="00A11FEE">
        <w:t>, preferably on</w:t>
      </w:r>
      <w:r w:rsidR="00E43F04" w:rsidRPr="00A11FEE">
        <w:t xml:space="preserve"> </w:t>
      </w:r>
      <w:r w:rsidR="00112F09" w:rsidRPr="00A11FEE">
        <w:t xml:space="preserve">flash </w:t>
      </w:r>
      <w:r w:rsidR="00112F09" w:rsidRPr="004A77C1">
        <w:rPr>
          <w:rFonts w:eastAsiaTheme="minorEastAsia"/>
        </w:rPr>
        <w:t>drive</w:t>
      </w:r>
      <w:r w:rsidR="00575E15" w:rsidRPr="004A77C1">
        <w:rPr>
          <w:rFonts w:eastAsiaTheme="minorEastAsia"/>
        </w:rPr>
        <w:t>s</w:t>
      </w:r>
      <w:r w:rsidR="00112F09" w:rsidRPr="00A11FEE">
        <w:t xml:space="preserve">.  </w:t>
      </w:r>
    </w:p>
    <w:p w:rsidR="004A77C1" w:rsidRPr="004A77C1" w:rsidRDefault="004A77C1" w:rsidP="004A77C1">
      <w:pPr>
        <w:pStyle w:val="ListParagraph"/>
        <w:ind w:left="1620"/>
        <w:rPr>
          <w:rFonts w:eastAsiaTheme="minorEastAsia"/>
        </w:rPr>
      </w:pPr>
    </w:p>
    <w:p w:rsidR="00E853DD" w:rsidRDefault="0058483A" w:rsidP="00317A7A">
      <w:pPr>
        <w:pStyle w:val="ListParagraph"/>
        <w:numPr>
          <w:ilvl w:val="3"/>
          <w:numId w:val="22"/>
        </w:numPr>
        <w:ind w:left="1620" w:hanging="360"/>
      </w:pPr>
      <w:r>
        <w:t>A</w:t>
      </w:r>
      <w:r w:rsidRPr="005B6C71">
        <w:t xml:space="preserve">ll </w:t>
      </w:r>
      <w:r>
        <w:t xml:space="preserve">additional hard </w:t>
      </w:r>
      <w:r w:rsidRPr="005B6C71">
        <w:t xml:space="preserve">copies and </w:t>
      </w:r>
      <w:r>
        <w:t>electronic copies</w:t>
      </w:r>
      <w:r w:rsidRPr="005B6C71">
        <w:t xml:space="preserve"> </w:t>
      </w:r>
      <w:r w:rsidRPr="00E7496D">
        <w:rPr>
          <w:b/>
        </w:rPr>
        <w:t xml:space="preserve">must </w:t>
      </w:r>
      <w:r>
        <w:t>be</w:t>
      </w:r>
      <w:r w:rsidRPr="005B6C71">
        <w:t xml:space="preserve"> identical to </w:t>
      </w:r>
      <w:r>
        <w:t xml:space="preserve">the original </w:t>
      </w:r>
      <w:r w:rsidRPr="005B6C71">
        <w:t xml:space="preserve">hard copy.  </w:t>
      </w:r>
      <w:r w:rsidRPr="00632A22">
        <w:t xml:space="preserve">In case of a discrepancy, the </w:t>
      </w:r>
      <w:r w:rsidRPr="00752C4C">
        <w:t>original</w:t>
      </w:r>
      <w:r>
        <w:t xml:space="preserve"> </w:t>
      </w:r>
      <w:r w:rsidRPr="00632A22">
        <w:t xml:space="preserve">hard copy </w:t>
      </w:r>
      <w:r w:rsidRPr="00E7496D">
        <w:rPr>
          <w:b/>
        </w:rPr>
        <w:t>shall</w:t>
      </w:r>
      <w:r w:rsidRPr="00632A22">
        <w:t xml:space="preserve"> govern.</w:t>
      </w:r>
    </w:p>
    <w:p w:rsidR="0058483A" w:rsidRDefault="0058483A" w:rsidP="00317A7A">
      <w:pPr>
        <w:pStyle w:val="ListParagraph"/>
        <w:ind w:left="1620" w:hanging="360"/>
      </w:pPr>
    </w:p>
    <w:p w:rsidR="0058483A" w:rsidRPr="005B6C71" w:rsidRDefault="0058483A" w:rsidP="00317A7A">
      <w:pPr>
        <w:pStyle w:val="ListParagraph"/>
        <w:numPr>
          <w:ilvl w:val="3"/>
          <w:numId w:val="22"/>
        </w:numPr>
        <w:ind w:left="1620" w:hanging="360"/>
      </w:pPr>
      <w:r w:rsidRPr="005B6C71">
        <w:t xml:space="preserve">If </w:t>
      </w:r>
      <w:r w:rsidR="006477E4">
        <w:t>DHS</w:t>
      </w:r>
      <w:r w:rsidRPr="005B6C71">
        <w:t xml:space="preserve"> requests additional copies of the </w:t>
      </w:r>
      <w:r w:rsidR="008C3AAF">
        <w:t>response</w:t>
      </w:r>
      <w:r w:rsidRPr="005B6C71">
        <w:t xml:space="preserve">, the copies </w:t>
      </w:r>
      <w:r w:rsidRPr="00DE1B23">
        <w:rPr>
          <w:b/>
        </w:rPr>
        <w:t>must</w:t>
      </w:r>
      <w:r w:rsidRPr="005B6C71">
        <w:t xml:space="preserve"> be delivered within twenty-four (24) hours of request.</w:t>
      </w:r>
    </w:p>
    <w:p w:rsidR="00112F09" w:rsidRPr="005B6C71" w:rsidRDefault="00112F09" w:rsidP="00C84179"/>
    <w:p w:rsidR="00BB09B9" w:rsidRPr="0058483A" w:rsidRDefault="00E753CA" w:rsidP="00317A7A">
      <w:pPr>
        <w:pStyle w:val="ListParagraph"/>
        <w:numPr>
          <w:ilvl w:val="2"/>
          <w:numId w:val="22"/>
        </w:numPr>
        <w:ind w:left="1260" w:hanging="360"/>
        <w:rPr>
          <w:rFonts w:eastAsiaTheme="minorEastAsia"/>
        </w:rPr>
      </w:pPr>
      <w:r>
        <w:t>If applicable, o</w:t>
      </w:r>
      <w:r w:rsidR="00112F09" w:rsidRPr="004623A8">
        <w:t xml:space="preserve">ne (1) </w:t>
      </w:r>
      <w:r w:rsidR="0058483A" w:rsidRPr="004623A8">
        <w:t xml:space="preserve">redacted copy </w:t>
      </w:r>
      <w:r w:rsidR="007B4965">
        <w:t xml:space="preserve">(marked “REDACTED”) </w:t>
      </w:r>
      <w:r w:rsidR="0058483A" w:rsidRPr="004623A8">
        <w:t>the</w:t>
      </w:r>
      <w:r w:rsidR="009E17F4" w:rsidRPr="004623A8">
        <w:t xml:space="preserve"> original </w:t>
      </w:r>
      <w:r w:rsidR="008C3AAF" w:rsidRPr="004623A8">
        <w:rPr>
          <w:i/>
        </w:rPr>
        <w:t>Response</w:t>
      </w:r>
      <w:r w:rsidR="009E17F4" w:rsidRPr="004623A8">
        <w:rPr>
          <w:i/>
        </w:rPr>
        <w:t xml:space="preserve"> Packet</w:t>
      </w:r>
      <w:r w:rsidR="00112F09" w:rsidRPr="004623A8">
        <w:t xml:space="preserve">, preferably on a flash drive.  </w:t>
      </w:r>
      <w:r w:rsidR="0034002A" w:rsidRPr="004623A8">
        <w:t xml:space="preserve">A </w:t>
      </w:r>
      <w:r w:rsidR="00277454" w:rsidRPr="004623A8">
        <w:t>CD will also be</w:t>
      </w:r>
      <w:r w:rsidR="00277454" w:rsidRPr="005B6C71">
        <w:t xml:space="preserve"> acceptable.</w:t>
      </w:r>
      <w:r w:rsidR="00277454">
        <w:t xml:space="preserve">  </w:t>
      </w:r>
      <w:r w:rsidR="00836504">
        <w:t>(</w:t>
      </w:r>
      <w:r w:rsidR="00112F09" w:rsidRPr="005B6C71">
        <w:t xml:space="preserve">See </w:t>
      </w:r>
      <w:proofErr w:type="gramStart"/>
      <w:r>
        <w:t>1.14</w:t>
      </w:r>
      <w:r w:rsidR="00A653DE">
        <w:t xml:space="preserve"> </w:t>
      </w:r>
      <w:r w:rsidR="00112F09" w:rsidRPr="00A653DE">
        <w:t>Proprietary Information</w:t>
      </w:r>
      <w:proofErr w:type="gramEnd"/>
      <w:r w:rsidR="00112F09" w:rsidRPr="00A653DE">
        <w:t>.</w:t>
      </w:r>
      <w:r w:rsidR="00836504" w:rsidRPr="00A653DE">
        <w:t>)</w:t>
      </w:r>
      <w:r w:rsidR="00112F09" w:rsidRPr="005B6C71">
        <w:t xml:space="preserve"> </w:t>
      </w:r>
    </w:p>
    <w:p w:rsidR="00A81854" w:rsidRDefault="00A81854" w:rsidP="00A81854">
      <w:pPr>
        <w:rPr>
          <w:rFonts w:cs="Arial"/>
          <w:b/>
          <w:u w:val="single"/>
        </w:rPr>
      </w:pPr>
      <w:bookmarkStart w:id="11" w:name="_Toc372809250"/>
      <w:bookmarkStart w:id="12" w:name="_Toc402865746"/>
    </w:p>
    <w:p w:rsidR="00FB3020" w:rsidRPr="00FB3020" w:rsidRDefault="00F03B20" w:rsidP="00C1367E">
      <w:pPr>
        <w:pStyle w:val="ListParagraph"/>
        <w:numPr>
          <w:ilvl w:val="0"/>
          <w:numId w:val="10"/>
        </w:numPr>
        <w:rPr>
          <w:rFonts w:cs="Arial"/>
          <w:b/>
          <w:u w:val="single"/>
        </w:rPr>
      </w:pPr>
      <w:r w:rsidRPr="00FB3020">
        <w:rPr>
          <w:rFonts w:cs="Arial"/>
          <w:b/>
          <w:u w:val="single"/>
        </w:rPr>
        <w:t>ORGANIZATION</w:t>
      </w:r>
      <w:bookmarkEnd w:id="11"/>
      <w:bookmarkEnd w:id="12"/>
      <w:r>
        <w:rPr>
          <w:rFonts w:cs="Arial"/>
          <w:b/>
          <w:u w:val="single"/>
        </w:rPr>
        <w:t xml:space="preserve"> OF RESPONSE DOCUMENTS</w:t>
      </w:r>
    </w:p>
    <w:p w:rsidR="00924DA3" w:rsidRDefault="00FB3020" w:rsidP="00C1367E">
      <w:pPr>
        <w:pStyle w:val="ListParagraph"/>
        <w:numPr>
          <w:ilvl w:val="1"/>
          <w:numId w:val="20"/>
        </w:numPr>
      </w:pPr>
      <w:r w:rsidRPr="005B6C71">
        <w:t xml:space="preserve">It is strongly recommended that </w:t>
      </w:r>
      <w:r>
        <w:t>vendor</w:t>
      </w:r>
      <w:r w:rsidRPr="005B6C71">
        <w:t xml:space="preserve">s adhere to the following format and suggestions when preparing their </w:t>
      </w:r>
      <w:r w:rsidR="00D0332B" w:rsidRPr="004623A8">
        <w:t>R</w:t>
      </w:r>
      <w:r w:rsidRPr="004623A8">
        <w:t>esponse</w:t>
      </w:r>
      <w:r w:rsidRPr="005B6C71">
        <w:t>.</w:t>
      </w:r>
      <w:r>
        <w:t xml:space="preserve">  </w:t>
      </w:r>
    </w:p>
    <w:p w:rsidR="00924DA3" w:rsidRDefault="00924DA3" w:rsidP="00924DA3"/>
    <w:p w:rsidR="007E7898" w:rsidRPr="004623A8" w:rsidRDefault="007E7898" w:rsidP="00C1367E">
      <w:pPr>
        <w:pStyle w:val="ListParagraph"/>
        <w:numPr>
          <w:ilvl w:val="1"/>
          <w:numId w:val="20"/>
        </w:numPr>
      </w:pPr>
      <w:r w:rsidRPr="004623A8">
        <w:t xml:space="preserve">The </w:t>
      </w:r>
      <w:r w:rsidR="00C849D7" w:rsidRPr="004623A8">
        <w:rPr>
          <w:rFonts w:eastAsiaTheme="minorEastAsia"/>
        </w:rPr>
        <w:t xml:space="preserve">original </w:t>
      </w:r>
      <w:r w:rsidR="00D0332B" w:rsidRPr="004623A8">
        <w:rPr>
          <w:i/>
        </w:rPr>
        <w:t>Response</w:t>
      </w:r>
      <w:r w:rsidR="00924DA3" w:rsidRPr="004623A8">
        <w:rPr>
          <w:i/>
        </w:rPr>
        <w:t xml:space="preserve"> Packet</w:t>
      </w:r>
      <w:r w:rsidRPr="004623A8">
        <w:t xml:space="preserve"> </w:t>
      </w:r>
      <w:r w:rsidR="00E853DD">
        <w:t xml:space="preserve">to this RFQ </w:t>
      </w:r>
      <w:r w:rsidRPr="004623A8">
        <w:t xml:space="preserve">and all copies should be arranged in the following order. </w:t>
      </w:r>
    </w:p>
    <w:p w:rsidR="00377378" w:rsidRPr="00377378" w:rsidRDefault="00377378" w:rsidP="00377378"/>
    <w:p w:rsidR="001B5EB8" w:rsidRPr="00F05A49" w:rsidRDefault="00D0332B" w:rsidP="00C1367E">
      <w:pPr>
        <w:pStyle w:val="ListParagraph"/>
        <w:numPr>
          <w:ilvl w:val="3"/>
          <w:numId w:val="21"/>
        </w:numPr>
      </w:pPr>
      <w:r>
        <w:rPr>
          <w:i/>
        </w:rPr>
        <w:t>Response</w:t>
      </w:r>
      <w:r w:rsidR="00F952CE" w:rsidRPr="00B17BFC">
        <w:rPr>
          <w:i/>
        </w:rPr>
        <w:t xml:space="preserve"> Signature Page</w:t>
      </w:r>
      <w:r w:rsidR="00437E43" w:rsidRPr="00377378">
        <w:t>.</w:t>
      </w:r>
    </w:p>
    <w:p w:rsidR="001B5EB8" w:rsidRPr="0020673F" w:rsidRDefault="00575E15" w:rsidP="00C1367E">
      <w:pPr>
        <w:pStyle w:val="ListParagraph"/>
        <w:numPr>
          <w:ilvl w:val="3"/>
          <w:numId w:val="21"/>
        </w:numPr>
      </w:pPr>
      <w:r w:rsidRPr="00377378">
        <w:t>All</w:t>
      </w:r>
      <w:r w:rsidR="001B5EB8" w:rsidRPr="00377378">
        <w:t xml:space="preserve"> </w:t>
      </w:r>
      <w:r w:rsidR="009D5880" w:rsidRPr="00B17BFC">
        <w:rPr>
          <w:i/>
        </w:rPr>
        <w:t>Agreement and Compliance Pages</w:t>
      </w:r>
      <w:r w:rsidR="00D33B25" w:rsidRPr="00377378">
        <w:t>.</w:t>
      </w:r>
    </w:p>
    <w:p w:rsidR="00F05A49" w:rsidRDefault="00F05A49" w:rsidP="00C1367E">
      <w:pPr>
        <w:pStyle w:val="ListParagraph"/>
        <w:numPr>
          <w:ilvl w:val="3"/>
          <w:numId w:val="21"/>
        </w:numPr>
      </w:pPr>
      <w:r>
        <w:t>Signed Addenda, if applicable.</w:t>
      </w:r>
    </w:p>
    <w:p w:rsidR="007E7898" w:rsidRPr="002F213A" w:rsidRDefault="007E7898" w:rsidP="00C1367E">
      <w:pPr>
        <w:pStyle w:val="ListParagraph"/>
        <w:numPr>
          <w:ilvl w:val="3"/>
          <w:numId w:val="21"/>
        </w:numPr>
      </w:pPr>
      <w:r w:rsidRPr="005B6C71">
        <w:t>E.O. 98-</w:t>
      </w:r>
      <w:r w:rsidRPr="002F213A">
        <w:t xml:space="preserve">04 – </w:t>
      </w:r>
      <w:r w:rsidRPr="002F213A">
        <w:rPr>
          <w:i/>
        </w:rPr>
        <w:t xml:space="preserve">Contract </w:t>
      </w:r>
      <w:r w:rsidR="00BC35A5">
        <w:rPr>
          <w:i/>
        </w:rPr>
        <w:t xml:space="preserve">and </w:t>
      </w:r>
      <w:r w:rsidRPr="002F213A">
        <w:rPr>
          <w:i/>
        </w:rPr>
        <w:t>Grant Disclosure</w:t>
      </w:r>
      <w:r w:rsidR="00BC35A5">
        <w:rPr>
          <w:i/>
        </w:rPr>
        <w:t xml:space="preserve"> and certification</w:t>
      </w:r>
      <w:r w:rsidRPr="002F213A">
        <w:rPr>
          <w:i/>
        </w:rPr>
        <w:t xml:space="preserve"> Form</w:t>
      </w:r>
      <w:r w:rsidR="00101E03" w:rsidRPr="002F213A">
        <w:t>.</w:t>
      </w:r>
    </w:p>
    <w:p w:rsidR="00375A58" w:rsidRPr="002F213A" w:rsidRDefault="00E940B2" w:rsidP="00C1367E">
      <w:pPr>
        <w:pStyle w:val="ListParagraph"/>
        <w:numPr>
          <w:ilvl w:val="3"/>
          <w:numId w:val="21"/>
        </w:numPr>
        <w:rPr>
          <w:i/>
        </w:rPr>
      </w:pPr>
      <w:r w:rsidRPr="002F213A">
        <w:rPr>
          <w:i/>
        </w:rPr>
        <w:t>Equal Opportunity Policy.</w:t>
      </w:r>
    </w:p>
    <w:p w:rsidR="001C0AAE" w:rsidRPr="002F213A" w:rsidRDefault="008C3AAF" w:rsidP="00C1367E">
      <w:pPr>
        <w:pStyle w:val="ListParagraph"/>
        <w:numPr>
          <w:ilvl w:val="3"/>
          <w:numId w:val="21"/>
        </w:numPr>
        <w:rPr>
          <w:rFonts w:eastAsiaTheme="minorEastAsia"/>
          <w:i/>
        </w:rPr>
      </w:pPr>
      <w:r w:rsidRPr="002F213A">
        <w:t>Response</w:t>
      </w:r>
      <w:r w:rsidR="001C0AAE" w:rsidRPr="002F213A">
        <w:t xml:space="preserve"> </w:t>
      </w:r>
      <w:r w:rsidR="004C5496" w:rsidRPr="002F213A">
        <w:t xml:space="preserve">to </w:t>
      </w:r>
      <w:r w:rsidR="001C0AAE" w:rsidRPr="002F213A">
        <w:t xml:space="preserve">the </w:t>
      </w:r>
      <w:r w:rsidR="001C0AAE" w:rsidRPr="002F213A">
        <w:rPr>
          <w:i/>
        </w:rPr>
        <w:t>Information for Evaluation</w:t>
      </w:r>
      <w:r w:rsidR="001C0AAE" w:rsidRPr="002F213A">
        <w:t xml:space="preserve"> </w:t>
      </w:r>
      <w:r w:rsidR="004C5496" w:rsidRPr="002F213A">
        <w:t>s</w:t>
      </w:r>
      <w:r w:rsidR="001C0AAE" w:rsidRPr="002F213A">
        <w:t>ection</w:t>
      </w:r>
      <w:r w:rsidR="002D0274" w:rsidRPr="002F213A">
        <w:t xml:space="preserve"> of the </w:t>
      </w:r>
      <w:r w:rsidRPr="002F213A">
        <w:rPr>
          <w:i/>
        </w:rPr>
        <w:t>Response</w:t>
      </w:r>
      <w:r w:rsidR="002D0274" w:rsidRPr="002F213A">
        <w:rPr>
          <w:i/>
        </w:rPr>
        <w:t xml:space="preserve"> Packet</w:t>
      </w:r>
      <w:r w:rsidR="001C0AAE" w:rsidRPr="002F213A">
        <w:rPr>
          <w:rFonts w:eastAsiaTheme="minorEastAsia"/>
          <w:i/>
        </w:rPr>
        <w:t>.</w:t>
      </w:r>
    </w:p>
    <w:p w:rsidR="004F2E26" w:rsidRPr="002F213A" w:rsidRDefault="004F2E26" w:rsidP="00E940B2">
      <w:pPr>
        <w:rPr>
          <w:rFonts w:cs="Arial"/>
          <w:b/>
          <w:u w:val="single"/>
        </w:rPr>
      </w:pPr>
      <w:bookmarkStart w:id="13" w:name="_Toc377452375"/>
      <w:bookmarkStart w:id="14" w:name="_Toc402865714"/>
      <w:bookmarkStart w:id="15" w:name="_Toc403039265"/>
    </w:p>
    <w:p w:rsidR="00611ABF" w:rsidRPr="002F213A" w:rsidRDefault="00D0332B" w:rsidP="00C1367E">
      <w:pPr>
        <w:pStyle w:val="ListParagraph"/>
        <w:numPr>
          <w:ilvl w:val="0"/>
          <w:numId w:val="10"/>
        </w:numPr>
        <w:rPr>
          <w:rFonts w:cs="Arial"/>
          <w:b/>
          <w:u w:val="single"/>
        </w:rPr>
      </w:pPr>
      <w:bookmarkStart w:id="16" w:name="_Toc377452388"/>
      <w:bookmarkStart w:id="17" w:name="_Toc402865716"/>
      <w:bookmarkStart w:id="18" w:name="_Toc403039267"/>
      <w:bookmarkEnd w:id="13"/>
      <w:bookmarkEnd w:id="14"/>
      <w:bookmarkEnd w:id="15"/>
      <w:r w:rsidRPr="002F213A">
        <w:rPr>
          <w:rFonts w:cs="Arial"/>
          <w:b/>
          <w:u w:val="single"/>
        </w:rPr>
        <w:t>RESPONSE</w:t>
      </w:r>
      <w:r w:rsidR="00FE461C" w:rsidRPr="002F213A">
        <w:rPr>
          <w:rFonts w:cs="Arial"/>
          <w:b/>
          <w:u w:val="single"/>
        </w:rPr>
        <w:t xml:space="preserve"> </w:t>
      </w:r>
      <w:r w:rsidR="00611ABF" w:rsidRPr="002F213A">
        <w:rPr>
          <w:rFonts w:cs="Arial"/>
          <w:b/>
          <w:u w:val="single"/>
        </w:rPr>
        <w:t>SIGNATURE PAGE</w:t>
      </w:r>
    </w:p>
    <w:p w:rsidR="00E93C97" w:rsidRPr="005C6765" w:rsidRDefault="00E93C97" w:rsidP="00C1367E">
      <w:pPr>
        <w:pStyle w:val="ListParagraph"/>
        <w:numPr>
          <w:ilvl w:val="1"/>
          <w:numId w:val="10"/>
        </w:numPr>
      </w:pPr>
      <w:r w:rsidRPr="002F213A">
        <w:t>An official authorized</w:t>
      </w:r>
      <w:r w:rsidRPr="002F5C93">
        <w:t xml:space="preserve"> to bind the vendor(s) to a resultant contract </w:t>
      </w:r>
      <w:r w:rsidRPr="00E93C97">
        <w:rPr>
          <w:b/>
        </w:rPr>
        <w:t>must</w:t>
      </w:r>
      <w:r w:rsidRPr="002F5C93">
        <w:t xml:space="preserve"> sign the </w:t>
      </w:r>
      <w:r w:rsidR="00D0332B">
        <w:rPr>
          <w:i/>
        </w:rPr>
        <w:t>Response</w:t>
      </w:r>
      <w:r w:rsidRPr="00B17BFC">
        <w:rPr>
          <w:i/>
        </w:rPr>
        <w:t xml:space="preserve"> Signature Page</w:t>
      </w:r>
      <w:r w:rsidR="006A1C83">
        <w:t xml:space="preserve"> </w:t>
      </w:r>
      <w:r w:rsidR="006A1C83" w:rsidRPr="005C6765">
        <w:t xml:space="preserve">included in the </w:t>
      </w:r>
      <w:r w:rsidR="00DE2C73" w:rsidRPr="005C6765">
        <w:rPr>
          <w:i/>
        </w:rPr>
        <w:t>Response Packet</w:t>
      </w:r>
      <w:r w:rsidRPr="005C6765">
        <w:t>.</w:t>
      </w:r>
    </w:p>
    <w:p w:rsidR="00E93C97" w:rsidRDefault="00E93C97" w:rsidP="00E93C97"/>
    <w:p w:rsidR="00E93C97" w:rsidRDefault="002F5C93" w:rsidP="00C1367E">
      <w:pPr>
        <w:pStyle w:val="ListParagraph"/>
        <w:numPr>
          <w:ilvl w:val="1"/>
          <w:numId w:val="10"/>
        </w:numPr>
      </w:pPr>
      <w:r w:rsidRPr="00F228E7">
        <w:t xml:space="preserve">Vendor’s signature on </w:t>
      </w:r>
      <w:r>
        <w:t>this page</w:t>
      </w:r>
      <w:r w:rsidRPr="00F228E7">
        <w:t xml:space="preserve"> </w:t>
      </w:r>
      <w:r w:rsidRPr="006A1C83">
        <w:rPr>
          <w:b/>
        </w:rPr>
        <w:t>s</w:t>
      </w:r>
      <w:r w:rsidR="006A1C83">
        <w:rPr>
          <w:b/>
        </w:rPr>
        <w:t xml:space="preserve">hall </w:t>
      </w:r>
      <w:r w:rsidR="006A1C83">
        <w:t>signify</w:t>
      </w:r>
      <w:r w:rsidRPr="00F228E7">
        <w:t xml:space="preserve"> vendor’s agreement</w:t>
      </w:r>
      <w:r w:rsidR="00E93C97">
        <w:t xml:space="preserve"> that </w:t>
      </w:r>
      <w:r w:rsidR="00E942BB">
        <w:t>either</w:t>
      </w:r>
      <w:r w:rsidR="00E93C97">
        <w:t xml:space="preserve"> of the following </w:t>
      </w:r>
      <w:r w:rsidR="00E93C97" w:rsidRPr="00E93C97">
        <w:rPr>
          <w:b/>
        </w:rPr>
        <w:t>shall</w:t>
      </w:r>
      <w:r w:rsidR="00E93C97" w:rsidRPr="00F228E7">
        <w:t xml:space="preserve"> cause the vendor’s </w:t>
      </w:r>
      <w:r w:rsidR="008C3AAF">
        <w:t>response</w:t>
      </w:r>
      <w:r w:rsidR="00E93C97" w:rsidRPr="00F228E7">
        <w:t xml:space="preserve"> to be </w:t>
      </w:r>
      <w:r w:rsidR="0030086A">
        <w:t>disqualified</w:t>
      </w:r>
      <w:r w:rsidR="00E93C97">
        <w:t>:</w:t>
      </w:r>
    </w:p>
    <w:p w:rsidR="00E93C97" w:rsidRDefault="00E93C97" w:rsidP="00E93C97">
      <w:pPr>
        <w:pStyle w:val="ListParagraph"/>
      </w:pPr>
    </w:p>
    <w:p w:rsidR="002F5C93" w:rsidRDefault="00E93C97" w:rsidP="00C1367E">
      <w:pPr>
        <w:pStyle w:val="ListParagraph"/>
        <w:numPr>
          <w:ilvl w:val="2"/>
          <w:numId w:val="10"/>
        </w:numPr>
      </w:pPr>
      <w:r w:rsidRPr="005C6765">
        <w:t>A</w:t>
      </w:r>
      <w:r w:rsidR="002F5C93" w:rsidRPr="005C6765">
        <w:t xml:space="preserve">dditional terms or conditions </w:t>
      </w:r>
      <w:r w:rsidR="00E942BB" w:rsidRPr="005C6765">
        <w:t>submitted int</w:t>
      </w:r>
      <w:r w:rsidRPr="005C6765">
        <w:t>entionally or inadvertently.</w:t>
      </w:r>
    </w:p>
    <w:p w:rsidR="00FA043D" w:rsidRPr="005C6765" w:rsidRDefault="00FA043D" w:rsidP="00FA043D"/>
    <w:p w:rsidR="00E93C97" w:rsidRPr="005C6765" w:rsidRDefault="00E93C97" w:rsidP="00C1367E">
      <w:pPr>
        <w:pStyle w:val="ListParagraph"/>
        <w:numPr>
          <w:ilvl w:val="2"/>
          <w:numId w:val="10"/>
        </w:numPr>
      </w:pPr>
      <w:r w:rsidRPr="005C6765">
        <w:t>Any exception</w:t>
      </w:r>
      <w:r w:rsidR="00E942BB" w:rsidRPr="005C6765">
        <w:t xml:space="preserve"> </w:t>
      </w:r>
      <w:r w:rsidRPr="005C6765">
        <w:t>that conflict</w:t>
      </w:r>
      <w:r w:rsidR="00E942BB" w:rsidRPr="005C6765">
        <w:t>s</w:t>
      </w:r>
      <w:r w:rsidRPr="005C6765">
        <w:t xml:space="preserve"> with a Requirement of this </w:t>
      </w:r>
      <w:r w:rsidR="00B17BFC" w:rsidRPr="005C6765">
        <w:rPr>
          <w:i/>
        </w:rPr>
        <w:t>Bid Solicitation</w:t>
      </w:r>
      <w:r w:rsidRPr="005C6765">
        <w:t>.</w:t>
      </w:r>
    </w:p>
    <w:p w:rsidR="00FE461C" w:rsidRPr="005C6765" w:rsidRDefault="00FE461C" w:rsidP="00FE461C"/>
    <w:p w:rsidR="00FE461C" w:rsidRPr="005C6765" w:rsidRDefault="00FE461C" w:rsidP="00C1367E">
      <w:pPr>
        <w:pStyle w:val="ListParagraph"/>
        <w:numPr>
          <w:ilvl w:val="0"/>
          <w:numId w:val="10"/>
        </w:numPr>
        <w:rPr>
          <w:rFonts w:cs="Arial"/>
          <w:b/>
          <w:u w:val="single"/>
        </w:rPr>
      </w:pPr>
      <w:r w:rsidRPr="005C6765">
        <w:rPr>
          <w:rFonts w:cs="Arial"/>
          <w:b/>
          <w:u w:val="single"/>
        </w:rPr>
        <w:t>AGREEMENT AND COMPLIANCE PAGES</w:t>
      </w:r>
    </w:p>
    <w:p w:rsidR="00E538A8" w:rsidRPr="005C6765" w:rsidRDefault="003C6280" w:rsidP="00035A64">
      <w:pPr>
        <w:pStyle w:val="ListParagraph"/>
        <w:numPr>
          <w:ilvl w:val="1"/>
          <w:numId w:val="10"/>
        </w:numPr>
        <w:ind w:left="900" w:hanging="353"/>
      </w:pPr>
      <w:r w:rsidRPr="005C6765">
        <w:lastRenderedPageBreak/>
        <w:t>Vendor</w:t>
      </w:r>
      <w:r w:rsidR="00E538A8" w:rsidRPr="005C6765">
        <w:t xml:space="preserve"> </w:t>
      </w:r>
      <w:r w:rsidR="00E538A8" w:rsidRPr="005C6765">
        <w:rPr>
          <w:b/>
        </w:rPr>
        <w:t>must</w:t>
      </w:r>
      <w:r w:rsidR="00E538A8" w:rsidRPr="005C6765">
        <w:t xml:space="preserve"> sign </w:t>
      </w:r>
      <w:r w:rsidR="00097839" w:rsidRPr="005C6765">
        <w:t>all</w:t>
      </w:r>
      <w:r w:rsidR="00E538A8" w:rsidRPr="005C6765">
        <w:t xml:space="preserve"> </w:t>
      </w:r>
      <w:r w:rsidR="007232EB" w:rsidRPr="005C6765">
        <w:rPr>
          <w:i/>
        </w:rPr>
        <w:t xml:space="preserve">Agreement and </w:t>
      </w:r>
      <w:r w:rsidR="00097839" w:rsidRPr="005C6765">
        <w:rPr>
          <w:i/>
        </w:rPr>
        <w:t>Compliance Pages</w:t>
      </w:r>
      <w:r w:rsidR="00F37EC6" w:rsidRPr="005C6765">
        <w:rPr>
          <w:i/>
        </w:rPr>
        <w:t xml:space="preserve"> </w:t>
      </w:r>
      <w:r w:rsidR="00F37EC6" w:rsidRPr="005C6765">
        <w:t>relevant to</w:t>
      </w:r>
      <w:r w:rsidR="00F37EC6" w:rsidRPr="005C6765">
        <w:rPr>
          <w:i/>
        </w:rPr>
        <w:t xml:space="preserve"> </w:t>
      </w:r>
      <w:r w:rsidR="00F37EC6" w:rsidRPr="005C6765">
        <w:t xml:space="preserve">each section of the </w:t>
      </w:r>
      <w:r w:rsidR="00F37EC6" w:rsidRPr="005C6765">
        <w:rPr>
          <w:i/>
        </w:rPr>
        <w:t xml:space="preserve">Bid Solicitation Document.  </w:t>
      </w:r>
      <w:r w:rsidR="00F37EC6" w:rsidRPr="005C6765">
        <w:t xml:space="preserve">The </w:t>
      </w:r>
      <w:r w:rsidR="00F37EC6" w:rsidRPr="005C6765">
        <w:rPr>
          <w:i/>
        </w:rPr>
        <w:t>Agreement and Compliance Pages</w:t>
      </w:r>
      <w:r w:rsidR="00F37EC6" w:rsidRPr="005C6765">
        <w:t xml:space="preserve"> are </w:t>
      </w:r>
      <w:r w:rsidR="00E538A8" w:rsidRPr="005C6765">
        <w:t xml:space="preserve">included in the </w:t>
      </w:r>
      <w:r w:rsidR="00DE2C73" w:rsidRPr="005C6765">
        <w:rPr>
          <w:i/>
        </w:rPr>
        <w:t>Response Packet</w:t>
      </w:r>
      <w:r w:rsidR="00E538A8" w:rsidRPr="005C6765">
        <w:t>.</w:t>
      </w:r>
    </w:p>
    <w:p w:rsidR="00E538A8" w:rsidRPr="005C6765" w:rsidRDefault="00E538A8" w:rsidP="00E538A8"/>
    <w:p w:rsidR="00D33F40" w:rsidRDefault="00A34B58" w:rsidP="00035A64">
      <w:pPr>
        <w:pStyle w:val="ListParagraph"/>
        <w:numPr>
          <w:ilvl w:val="1"/>
          <w:numId w:val="10"/>
        </w:numPr>
        <w:ind w:left="900" w:hanging="353"/>
      </w:pPr>
      <w:r w:rsidRPr="005C6765">
        <w:t xml:space="preserve">Vendor’s signature </w:t>
      </w:r>
      <w:r w:rsidR="00BA6A66" w:rsidRPr="005C6765">
        <w:t xml:space="preserve">on these pages </w:t>
      </w:r>
      <w:r w:rsidR="006A1C83" w:rsidRPr="005C6765">
        <w:rPr>
          <w:b/>
        </w:rPr>
        <w:t>shall</w:t>
      </w:r>
      <w:r w:rsidR="006A1C83" w:rsidRPr="005C6765">
        <w:t xml:space="preserve"> signify</w:t>
      </w:r>
      <w:r w:rsidR="00611ABF" w:rsidRPr="005C6765">
        <w:t xml:space="preserve"> agreement to and compliance with all </w:t>
      </w:r>
      <w:r w:rsidR="004B7FB3" w:rsidRPr="005C6765">
        <w:t>Requirement</w:t>
      </w:r>
      <w:r w:rsidR="00611ABF" w:rsidRPr="005C6765">
        <w:t xml:space="preserve">s within the </w:t>
      </w:r>
      <w:r w:rsidR="00F65523" w:rsidRPr="005C6765">
        <w:t xml:space="preserve">designated </w:t>
      </w:r>
      <w:r w:rsidR="00611ABF" w:rsidRPr="005C6765">
        <w:t>section.</w:t>
      </w:r>
    </w:p>
    <w:p w:rsidR="006B59AC" w:rsidRDefault="006B59AC" w:rsidP="006B59AC"/>
    <w:p w:rsidR="006B59AC" w:rsidRDefault="006B59AC" w:rsidP="006B59AC"/>
    <w:p w:rsidR="006B59AC" w:rsidRPr="009B4CB3" w:rsidRDefault="006B59AC" w:rsidP="006B59AC">
      <w:pPr>
        <w:rPr>
          <w:rFonts w:cs="Arial"/>
          <w:b/>
          <w:u w:val="single"/>
        </w:rPr>
      </w:pPr>
      <w:r>
        <w:rPr>
          <w:rFonts w:cs="Arial"/>
          <w:b/>
        </w:rPr>
        <w:t>1.13</w:t>
      </w:r>
      <w:r w:rsidRPr="009B4CB3">
        <w:rPr>
          <w:rFonts w:cs="Arial"/>
          <w:b/>
        </w:rPr>
        <w:t xml:space="preserve">   </w:t>
      </w:r>
      <w:r w:rsidRPr="009B4CB3">
        <w:rPr>
          <w:rFonts w:cs="Arial"/>
          <w:b/>
          <w:u w:val="single"/>
        </w:rPr>
        <w:t>SUBCONTRACTORS</w:t>
      </w:r>
    </w:p>
    <w:p w:rsidR="006B59AC" w:rsidRPr="005C6765" w:rsidRDefault="006B59AC" w:rsidP="006B59AC">
      <w:pPr>
        <w:pStyle w:val="ListParagraph"/>
        <w:numPr>
          <w:ilvl w:val="1"/>
          <w:numId w:val="44"/>
        </w:numPr>
        <w:tabs>
          <w:tab w:val="left" w:pos="540"/>
        </w:tabs>
      </w:pPr>
      <w:r w:rsidRPr="005C6765">
        <w:t xml:space="preserve">Vendor </w:t>
      </w:r>
      <w:r w:rsidRPr="005C6765">
        <w:rPr>
          <w:b/>
        </w:rPr>
        <w:t>must</w:t>
      </w:r>
      <w:r w:rsidRPr="005C6765">
        <w:t xml:space="preserve"> complete, sign and submit the</w:t>
      </w:r>
      <w:r w:rsidRPr="005C6765">
        <w:rPr>
          <w:i/>
        </w:rPr>
        <w:t xml:space="preserve"> Proposed</w:t>
      </w:r>
      <w:r w:rsidRPr="005C6765">
        <w:t xml:space="preserve"> </w:t>
      </w:r>
      <w:r w:rsidRPr="005C6765">
        <w:rPr>
          <w:i/>
        </w:rPr>
        <w:t>Subcontractors</w:t>
      </w:r>
      <w:r w:rsidRPr="005C6765">
        <w:t xml:space="preserve"> </w:t>
      </w:r>
      <w:r w:rsidRPr="005C6765">
        <w:rPr>
          <w:i/>
        </w:rPr>
        <w:t>Form</w:t>
      </w:r>
      <w:r w:rsidRPr="005C6765">
        <w:t xml:space="preserve"> included in the </w:t>
      </w:r>
      <w:r w:rsidRPr="005C6765">
        <w:rPr>
          <w:i/>
        </w:rPr>
        <w:t>Response Packet</w:t>
      </w:r>
      <w:r w:rsidRPr="005C6765">
        <w:t xml:space="preserve"> to indicate vendor’s intent to utilize, or to not utilize, subcontractors.</w:t>
      </w:r>
    </w:p>
    <w:p w:rsidR="006B59AC" w:rsidRPr="005C6765" w:rsidRDefault="006B59AC" w:rsidP="006B59AC">
      <w:pPr>
        <w:tabs>
          <w:tab w:val="left" w:pos="540"/>
        </w:tabs>
      </w:pPr>
    </w:p>
    <w:p w:rsidR="006B59AC" w:rsidRDefault="006B59AC" w:rsidP="006B59AC">
      <w:pPr>
        <w:pStyle w:val="ListParagraph"/>
        <w:numPr>
          <w:ilvl w:val="1"/>
          <w:numId w:val="44"/>
        </w:numPr>
        <w:tabs>
          <w:tab w:val="left" w:pos="540"/>
        </w:tabs>
      </w:pPr>
      <w:r w:rsidRPr="005C6765">
        <w:t xml:space="preserve">Additional subcontractor information may be required or requested in following sections of this </w:t>
      </w:r>
      <w:r w:rsidRPr="005C6765">
        <w:rPr>
          <w:i/>
        </w:rPr>
        <w:t>Bid Solicitation</w:t>
      </w:r>
      <w:r w:rsidRPr="005C6765">
        <w:t xml:space="preserve"> or in the </w:t>
      </w:r>
      <w:r w:rsidRPr="005C6765">
        <w:rPr>
          <w:i/>
        </w:rPr>
        <w:t>Information for Evaluation</w:t>
      </w:r>
      <w:r w:rsidRPr="005C6765">
        <w:t xml:space="preserve"> section provided in the </w:t>
      </w:r>
      <w:r w:rsidRPr="005C6765">
        <w:rPr>
          <w:i/>
        </w:rPr>
        <w:t>Response Packet</w:t>
      </w:r>
      <w:r w:rsidRPr="005C6765">
        <w:t xml:space="preserve">.  </w:t>
      </w:r>
      <w:r w:rsidRPr="005C6765">
        <w:rPr>
          <w:b/>
        </w:rPr>
        <w:t>Do not</w:t>
      </w:r>
      <w:r w:rsidRPr="005C6765">
        <w:t xml:space="preserve"> attach any additional information to the </w:t>
      </w:r>
      <w:r w:rsidRPr="005C6765">
        <w:rPr>
          <w:i/>
        </w:rPr>
        <w:t>Proposed Subcontractors</w:t>
      </w:r>
      <w:r w:rsidRPr="005C6765">
        <w:t xml:space="preserve"> </w:t>
      </w:r>
      <w:r w:rsidRPr="005C6765">
        <w:rPr>
          <w:i/>
        </w:rPr>
        <w:t>Form</w:t>
      </w:r>
      <w:r w:rsidRPr="005C6765">
        <w:t>.</w:t>
      </w:r>
    </w:p>
    <w:p w:rsidR="006B59AC" w:rsidRDefault="006B59AC" w:rsidP="006B59AC">
      <w:pPr>
        <w:tabs>
          <w:tab w:val="left" w:pos="540"/>
        </w:tabs>
      </w:pPr>
    </w:p>
    <w:p w:rsidR="006B59AC" w:rsidRDefault="006B59AC" w:rsidP="006B59AC">
      <w:pPr>
        <w:pStyle w:val="ListParagraph"/>
        <w:numPr>
          <w:ilvl w:val="1"/>
          <w:numId w:val="44"/>
        </w:numPr>
        <w:tabs>
          <w:tab w:val="left" w:pos="540"/>
        </w:tabs>
      </w:pPr>
      <w:r>
        <w:t>The utilization of any proposed subcontractor is subject to approval by the State agency.</w:t>
      </w:r>
    </w:p>
    <w:p w:rsidR="007364F1" w:rsidRPr="005C6765" w:rsidRDefault="007364F1" w:rsidP="007063B9"/>
    <w:p w:rsidR="00C24FFA" w:rsidRPr="00F634F6" w:rsidRDefault="0086133A" w:rsidP="0086133A">
      <w:pPr>
        <w:pStyle w:val="ListParagraph"/>
        <w:ind w:left="0"/>
        <w:rPr>
          <w:rFonts w:cs="Arial"/>
          <w:b/>
          <w:u w:val="single"/>
        </w:rPr>
      </w:pPr>
      <w:bookmarkStart w:id="19" w:name="_Toc377452379"/>
      <w:bookmarkStart w:id="20" w:name="_Toc402865728"/>
      <w:bookmarkStart w:id="21" w:name="_Toc403039280"/>
      <w:bookmarkStart w:id="22" w:name="_Toc377452387"/>
      <w:bookmarkEnd w:id="16"/>
      <w:bookmarkEnd w:id="17"/>
      <w:bookmarkEnd w:id="18"/>
      <w:r w:rsidRPr="00BC471C">
        <w:rPr>
          <w:rFonts w:cs="Arial"/>
          <w:b/>
        </w:rPr>
        <w:t xml:space="preserve">1.14   </w:t>
      </w:r>
      <w:r w:rsidR="00C24FFA">
        <w:rPr>
          <w:rFonts w:cs="Arial"/>
          <w:b/>
          <w:u w:val="single"/>
        </w:rPr>
        <w:t>PRICING</w:t>
      </w:r>
    </w:p>
    <w:p w:rsidR="00C24FFA" w:rsidRDefault="00C1367E" w:rsidP="00C32E90">
      <w:pPr>
        <w:pStyle w:val="ListParagraph"/>
        <w:numPr>
          <w:ilvl w:val="0"/>
          <w:numId w:val="46"/>
        </w:numPr>
        <w:ind w:left="900"/>
      </w:pPr>
      <w:r w:rsidRPr="001003B0">
        <w:t xml:space="preserve">Vendor </w:t>
      </w:r>
      <w:r w:rsidRPr="00C32E90">
        <w:rPr>
          <w:b/>
        </w:rPr>
        <w:t>must not</w:t>
      </w:r>
      <w:r w:rsidRPr="00C1367E">
        <w:t xml:space="preserve"> include any pricing in their response to this RFQ.  Should the hard copies or electronic copies of their </w:t>
      </w:r>
      <w:r w:rsidRPr="00C32E90">
        <w:rPr>
          <w:i/>
        </w:rPr>
        <w:t>Response Packet</w:t>
      </w:r>
      <w:r w:rsidRPr="00C1367E">
        <w:t xml:space="preserve"> contain any pricing, the response </w:t>
      </w:r>
      <w:r w:rsidRPr="00C32E90">
        <w:rPr>
          <w:b/>
        </w:rPr>
        <w:t>shall</w:t>
      </w:r>
      <w:r w:rsidRPr="00C1367E">
        <w:t xml:space="preserve"> be disqualified. </w:t>
      </w:r>
      <w:r w:rsidR="0069244A">
        <w:t xml:space="preserve">The attached division-specific performance indicators will be incorporated into a standard contract on a case-by-case basis. When DHS requires deliverables in addition to those indicated in performance indicators, DHS shall negotiate additions to performance indicators and scopes of work on a case-by-case basis. </w:t>
      </w:r>
      <w:r w:rsidRPr="00C1367E">
        <w:t xml:space="preserve"> </w:t>
      </w:r>
      <w:r w:rsidR="00A22985">
        <w:t>Vendor will be reimbursed at the Medicaid Rates.</w:t>
      </w:r>
      <w:r w:rsidR="00235DF3">
        <w:t xml:space="preserve"> </w:t>
      </w:r>
    </w:p>
    <w:p w:rsidR="00C32E90" w:rsidRDefault="00C32E90" w:rsidP="00C1367E">
      <w:pPr>
        <w:ind w:left="540"/>
      </w:pPr>
    </w:p>
    <w:p w:rsidR="00C32E90" w:rsidRDefault="00C32E90" w:rsidP="00C32E90">
      <w:pPr>
        <w:pStyle w:val="ListParagraph"/>
        <w:numPr>
          <w:ilvl w:val="0"/>
          <w:numId w:val="46"/>
        </w:numPr>
        <w:ind w:left="900"/>
      </w:pPr>
      <w:r w:rsidRPr="00C32E90">
        <w:rPr>
          <w:b/>
        </w:rPr>
        <w:t>Additional Pricing Specifications for the Division of Children and Family Services</w:t>
      </w:r>
      <w:r w:rsidR="00FC3AE7">
        <w:rPr>
          <w:b/>
        </w:rPr>
        <w:t xml:space="preserve"> (DCFS)</w:t>
      </w:r>
      <w:r>
        <w:t xml:space="preserve">. </w:t>
      </w:r>
    </w:p>
    <w:p w:rsidR="00C32E90" w:rsidRDefault="00C32E90" w:rsidP="00C32E90">
      <w:pPr>
        <w:pStyle w:val="ListParagraph"/>
        <w:ind w:left="900"/>
      </w:pPr>
      <w:r>
        <w:t xml:space="preserve">Vendor shall be reimbursed for Direct Services, Indirect Services and </w:t>
      </w:r>
      <w:r w:rsidR="00813DF1">
        <w:t>Travel</w:t>
      </w:r>
      <w:r>
        <w:t>. Direct service</w:t>
      </w:r>
      <w:r w:rsidR="009B499A">
        <w:t>s</w:t>
      </w:r>
      <w:r>
        <w:t xml:space="preserve"> </w:t>
      </w:r>
      <w:r w:rsidR="009B499A">
        <w:t xml:space="preserve">are </w:t>
      </w:r>
      <w:r>
        <w:t>defined as face-to-face</w:t>
      </w:r>
      <w:r w:rsidR="009167B0">
        <w:t xml:space="preserve"> contact with the family/client and will be reimbursed at the Medicaid Rate.</w:t>
      </w:r>
      <w:r>
        <w:t xml:space="preserve">   Indirect service</w:t>
      </w:r>
      <w:r w:rsidR="009B499A">
        <w:t>s</w:t>
      </w:r>
      <w:r>
        <w:t xml:space="preserve"> </w:t>
      </w:r>
      <w:r w:rsidR="009B499A">
        <w:t xml:space="preserve">are </w:t>
      </w:r>
      <w:r>
        <w:t xml:space="preserve">defined as services on behalf of the family/client and include </w:t>
      </w:r>
      <w:r w:rsidR="009B499A">
        <w:t>without limitation</w:t>
      </w:r>
      <w:r>
        <w:t xml:space="preserve"> travel time, completion of reports/narratives, attendance at meetings and court, and consultation with DCFS staff and/or other service providers.  </w:t>
      </w:r>
      <w:r w:rsidR="009167B0">
        <w:t>Indirect</w:t>
      </w:r>
      <w:r w:rsidR="00813DF1">
        <w:t xml:space="preserve"> S</w:t>
      </w:r>
      <w:r>
        <w:t xml:space="preserve">ervices must </w:t>
      </w:r>
      <w:r w:rsidR="009167B0">
        <w:t>be billed in units, with a unit</w:t>
      </w:r>
      <w:r>
        <w:t xml:space="preserve"> defined as</w:t>
      </w:r>
      <w:r w:rsidR="009167B0">
        <w:t xml:space="preserve"> one quarter (</w:t>
      </w:r>
      <w:r>
        <w:t>¼</w:t>
      </w:r>
      <w:r w:rsidR="009167B0">
        <w:t>)</w:t>
      </w:r>
      <w:r>
        <w:t xml:space="preserve"> </w:t>
      </w:r>
      <w:r w:rsidR="009167B0">
        <w:t xml:space="preserve">of an </w:t>
      </w:r>
      <w:r w:rsidR="00623C75">
        <w:t>hour</w:t>
      </w:r>
      <w:r w:rsidR="00813DF1">
        <w:t>; Indirect S</w:t>
      </w:r>
      <w:r w:rsidR="00623C75">
        <w:t>ervices will be reimbursed at a rate of $8.75 per unit.</w:t>
      </w:r>
      <w:r>
        <w:t xml:space="preserve">  </w:t>
      </w:r>
      <w:r w:rsidR="009B499A">
        <w:t>Mileage for travel</w:t>
      </w:r>
      <w:r>
        <w:t xml:space="preserve"> will be reimbursed at the current state rate.  </w:t>
      </w:r>
    </w:p>
    <w:p w:rsidR="00FC3AE7" w:rsidRDefault="00FC3AE7" w:rsidP="00C32E90">
      <w:pPr>
        <w:pStyle w:val="ListParagraph"/>
        <w:ind w:left="900"/>
      </w:pPr>
    </w:p>
    <w:p w:rsidR="00FC3AE7" w:rsidRPr="00FC3AE7" w:rsidRDefault="00FC3AE7" w:rsidP="00FC3AE7">
      <w:pPr>
        <w:pStyle w:val="ListParagraph"/>
        <w:numPr>
          <w:ilvl w:val="0"/>
          <w:numId w:val="46"/>
        </w:numPr>
        <w:ind w:left="900"/>
        <w:rPr>
          <w:b/>
          <w:color w:val="FF0000"/>
        </w:rPr>
      </w:pPr>
      <w:r w:rsidRPr="00FC3AE7">
        <w:rPr>
          <w:b/>
          <w:color w:val="FF0000"/>
        </w:rPr>
        <w:t>Additional Pricing Specifications for the Division of Aging Adult and Behavioral Health Services (DAABHS).</w:t>
      </w:r>
    </w:p>
    <w:p w:rsidR="00FC3AE7" w:rsidRPr="00B31C9F" w:rsidRDefault="00FC3AE7" w:rsidP="00FC3AE7">
      <w:pPr>
        <w:pStyle w:val="ListParagraph"/>
        <w:ind w:left="900"/>
        <w:rPr>
          <w:color w:val="FF0000"/>
        </w:rPr>
      </w:pPr>
      <w:r w:rsidRPr="00B31C9F">
        <w:rPr>
          <w:color w:val="FF0000"/>
        </w:rPr>
        <w:t xml:space="preserve">Vendor shall be reimbursed for case management services performed for DAABHS at a rate of $10.83 per quarter hour. </w:t>
      </w:r>
    </w:p>
    <w:p w:rsidR="00FC3AE7" w:rsidRPr="00FC3AE7" w:rsidRDefault="00FC3AE7" w:rsidP="00C32E90">
      <w:pPr>
        <w:pStyle w:val="ListParagraph"/>
        <w:ind w:left="900"/>
        <w:rPr>
          <w:b/>
          <w:color w:val="FF0000"/>
        </w:rPr>
      </w:pPr>
    </w:p>
    <w:p w:rsidR="00C1367E" w:rsidRPr="007649AC" w:rsidRDefault="00C1367E" w:rsidP="00856AD4"/>
    <w:p w:rsidR="00821C38" w:rsidRPr="007649AC" w:rsidRDefault="0086133A" w:rsidP="0086133A">
      <w:pPr>
        <w:pStyle w:val="ListParagraph"/>
        <w:ind w:left="0"/>
        <w:rPr>
          <w:b/>
          <w:u w:val="single"/>
        </w:rPr>
      </w:pPr>
      <w:r w:rsidRPr="00BC471C">
        <w:rPr>
          <w:b/>
        </w:rPr>
        <w:t xml:space="preserve">1.15   </w:t>
      </w:r>
      <w:r w:rsidR="00821C38" w:rsidRPr="007649AC">
        <w:rPr>
          <w:b/>
          <w:u w:val="single"/>
        </w:rPr>
        <w:t xml:space="preserve">PRIME </w:t>
      </w:r>
      <w:r w:rsidR="00821C38" w:rsidRPr="007649AC">
        <w:rPr>
          <w:rFonts w:cs="Arial"/>
          <w:b/>
          <w:u w:val="single"/>
        </w:rPr>
        <w:t>CONTRACTOR</w:t>
      </w:r>
      <w:r w:rsidR="00821C38" w:rsidRPr="007649AC">
        <w:rPr>
          <w:b/>
          <w:u w:val="single"/>
        </w:rPr>
        <w:t xml:space="preserve"> RESPONSIBILITY</w:t>
      </w:r>
      <w:bookmarkEnd w:id="19"/>
      <w:bookmarkEnd w:id="20"/>
      <w:bookmarkEnd w:id="21"/>
    </w:p>
    <w:p w:rsidR="00821C38" w:rsidRPr="007649AC" w:rsidRDefault="00AA2B4B" w:rsidP="00C1367E">
      <w:pPr>
        <w:pStyle w:val="ListParagraph"/>
        <w:numPr>
          <w:ilvl w:val="1"/>
          <w:numId w:val="23"/>
        </w:numPr>
        <w:rPr>
          <w:rFonts w:eastAsiaTheme="minorEastAsia"/>
        </w:rPr>
      </w:pPr>
      <w:r w:rsidRPr="007649AC">
        <w:t xml:space="preserve">A joint </w:t>
      </w:r>
      <w:r w:rsidR="008C3AAF" w:rsidRPr="007649AC">
        <w:t>response</w:t>
      </w:r>
      <w:r w:rsidRPr="007649AC">
        <w:t xml:space="preserve"> submitted by two or more vendors is acceptable.</w:t>
      </w:r>
      <w:r w:rsidR="00821C38" w:rsidRPr="007649AC">
        <w:t xml:space="preserve">  However, a single vendor </w:t>
      </w:r>
      <w:r w:rsidR="00821C38" w:rsidRPr="007649AC">
        <w:rPr>
          <w:b/>
        </w:rPr>
        <w:t>must</w:t>
      </w:r>
      <w:r w:rsidR="00821C38" w:rsidRPr="007649AC">
        <w:t xml:space="preserve"> be identified as the prime contractor.  </w:t>
      </w:r>
    </w:p>
    <w:p w:rsidR="00821C38" w:rsidRPr="007649AC" w:rsidRDefault="00821C38" w:rsidP="00DD45C8">
      <w:pPr>
        <w:rPr>
          <w:rFonts w:eastAsiaTheme="minorEastAsia"/>
        </w:rPr>
      </w:pPr>
    </w:p>
    <w:p w:rsidR="00821C38" w:rsidRPr="007649AC" w:rsidRDefault="00821C38" w:rsidP="00C1367E">
      <w:pPr>
        <w:pStyle w:val="ListParagraph"/>
        <w:numPr>
          <w:ilvl w:val="1"/>
          <w:numId w:val="23"/>
        </w:numPr>
      </w:pPr>
      <w:r w:rsidRPr="007649AC">
        <w:t xml:space="preserve">The prime contractor </w:t>
      </w:r>
      <w:r w:rsidR="00AA2B4B" w:rsidRPr="007649AC">
        <w:rPr>
          <w:b/>
        </w:rPr>
        <w:t>shall</w:t>
      </w:r>
      <w:r w:rsidRPr="007649AC">
        <w:t xml:space="preserve"> be </w:t>
      </w:r>
      <w:r w:rsidR="00AA2B4B" w:rsidRPr="007649AC">
        <w:t xml:space="preserve">held </w:t>
      </w:r>
      <w:r w:rsidRPr="007649AC">
        <w:t xml:space="preserve">responsible for the contract and </w:t>
      </w:r>
      <w:r w:rsidR="00AA2B4B" w:rsidRPr="007649AC">
        <w:rPr>
          <w:b/>
        </w:rPr>
        <w:t>shall</w:t>
      </w:r>
      <w:r w:rsidR="00DD45C8" w:rsidRPr="007649AC">
        <w:t xml:space="preserve"> be the sole point of contact</w:t>
      </w:r>
      <w:r w:rsidRPr="007649AC">
        <w:t>.</w:t>
      </w:r>
    </w:p>
    <w:p w:rsidR="000F663E" w:rsidRPr="00AA2B4B" w:rsidRDefault="000F663E" w:rsidP="00035A64"/>
    <w:p w:rsidR="00112F09" w:rsidRPr="00F35AD6" w:rsidRDefault="0086133A" w:rsidP="0086133A">
      <w:pPr>
        <w:pStyle w:val="ListParagraph"/>
        <w:ind w:left="0"/>
        <w:rPr>
          <w:rFonts w:cs="Arial"/>
          <w:b/>
          <w:u w:val="single"/>
        </w:rPr>
      </w:pPr>
      <w:bookmarkStart w:id="23" w:name="_Toc377452373"/>
      <w:bookmarkStart w:id="24" w:name="_Toc402865717"/>
      <w:bookmarkStart w:id="25" w:name="_Toc403039268"/>
      <w:bookmarkEnd w:id="22"/>
      <w:r w:rsidRPr="00BC471C">
        <w:rPr>
          <w:rFonts w:cs="Arial"/>
          <w:b/>
        </w:rPr>
        <w:t xml:space="preserve">1.16   </w:t>
      </w:r>
      <w:r w:rsidR="00112F09" w:rsidRPr="00F35AD6">
        <w:rPr>
          <w:rFonts w:cs="Arial"/>
          <w:b/>
          <w:u w:val="single"/>
        </w:rPr>
        <w:t>PROPRIETARY INFORMATION</w:t>
      </w:r>
      <w:bookmarkEnd w:id="23"/>
      <w:bookmarkEnd w:id="24"/>
      <w:bookmarkEnd w:id="25"/>
    </w:p>
    <w:p w:rsidR="00112F09" w:rsidRPr="005B6C71" w:rsidRDefault="00FD4A18" w:rsidP="00C1367E">
      <w:pPr>
        <w:pStyle w:val="ListParagraph"/>
        <w:numPr>
          <w:ilvl w:val="1"/>
          <w:numId w:val="5"/>
        </w:numPr>
      </w:pPr>
      <w:r>
        <w:t>Submission</w:t>
      </w:r>
      <w:r w:rsidR="00112F09" w:rsidRPr="005B6C71">
        <w:t xml:space="preserve"> documents pertaining to th</w:t>
      </w:r>
      <w:r w:rsidR="00F53027" w:rsidRPr="005B6C71">
        <w:t>is</w:t>
      </w:r>
      <w:r w:rsidR="00112F09" w:rsidRPr="005B6C71">
        <w:t xml:space="preserve"> </w:t>
      </w:r>
      <w:r w:rsidR="00B17BFC" w:rsidRPr="00B17BFC">
        <w:rPr>
          <w:i/>
        </w:rPr>
        <w:t>Bid Solicitation</w:t>
      </w:r>
      <w:r w:rsidR="002072F1" w:rsidRPr="005B6C71">
        <w:t xml:space="preserve"> </w:t>
      </w:r>
      <w:r w:rsidR="00112F09" w:rsidRPr="005B6C71">
        <w:t xml:space="preserve">become the property of the State and </w:t>
      </w:r>
      <w:r w:rsidR="00CF19CE">
        <w:t>are subject to the Arkansas Freedom of Information Act (FOIA)</w:t>
      </w:r>
      <w:r w:rsidR="00112F09" w:rsidRPr="005B6C71">
        <w:t xml:space="preserve">. </w:t>
      </w:r>
    </w:p>
    <w:p w:rsidR="00112F09" w:rsidRPr="005B6C71" w:rsidRDefault="00112F09" w:rsidP="00C84179"/>
    <w:p w:rsidR="00112F09" w:rsidRPr="005B6C71" w:rsidRDefault="00112F09" w:rsidP="00C1367E">
      <w:pPr>
        <w:pStyle w:val="ListParagraph"/>
        <w:numPr>
          <w:ilvl w:val="1"/>
          <w:numId w:val="5"/>
        </w:numPr>
      </w:pPr>
      <w:r w:rsidRPr="005B6C71">
        <w:t xml:space="preserve">One </w:t>
      </w:r>
      <w:r w:rsidR="00842379">
        <w:t xml:space="preserve">(1) </w:t>
      </w:r>
      <w:r w:rsidRPr="005B6C71">
        <w:t xml:space="preserve">complete copy of the </w:t>
      </w:r>
      <w:r w:rsidR="00FD4A18">
        <w:t xml:space="preserve">submission documents </w:t>
      </w:r>
      <w:r w:rsidRPr="005B6C71">
        <w:t xml:space="preserve">from which any proprietary information has been </w:t>
      </w:r>
      <w:r w:rsidR="003A339E">
        <w:t>redacted</w:t>
      </w:r>
      <w:r w:rsidRPr="005B6C71">
        <w:t xml:space="preserve"> should be submitted </w:t>
      </w:r>
      <w:r w:rsidR="003777A7">
        <w:t xml:space="preserve">on a flash drive in the </w:t>
      </w:r>
      <w:r w:rsidR="003777A7" w:rsidRPr="003777A7">
        <w:rPr>
          <w:i/>
        </w:rPr>
        <w:t>Response Packet</w:t>
      </w:r>
      <w:r w:rsidR="003777A7">
        <w:t xml:space="preserve">.  </w:t>
      </w:r>
    </w:p>
    <w:p w:rsidR="00112F09" w:rsidRPr="005B6C71" w:rsidRDefault="00112F09" w:rsidP="00C84179"/>
    <w:p w:rsidR="00112F09" w:rsidRPr="005B6C71" w:rsidRDefault="00112F09" w:rsidP="00C1367E">
      <w:pPr>
        <w:pStyle w:val="ListParagraph"/>
        <w:numPr>
          <w:ilvl w:val="1"/>
          <w:numId w:val="5"/>
        </w:numPr>
      </w:pPr>
      <w:r w:rsidRPr="005B6C71">
        <w:t xml:space="preserve">Except for the redacted information, the redacted copy </w:t>
      </w:r>
      <w:r w:rsidR="00961ABE" w:rsidRPr="00AA2B4B">
        <w:rPr>
          <w:b/>
        </w:rPr>
        <w:t>must</w:t>
      </w:r>
      <w:r w:rsidRPr="005B6C71">
        <w:t xml:space="preserve"> be identical to the original hard copy</w:t>
      </w:r>
      <w:r w:rsidR="009F1AC4">
        <w:t>,</w:t>
      </w:r>
      <w:r w:rsidR="00AA2B4B">
        <w:t xml:space="preserve"> reflecting </w:t>
      </w:r>
      <w:r w:rsidRPr="005B6C71">
        <w:t>the same pagination as the original</w:t>
      </w:r>
      <w:r w:rsidR="00AA2B4B">
        <w:t xml:space="preserve"> </w:t>
      </w:r>
      <w:r w:rsidR="00B15BB7">
        <w:t>and s</w:t>
      </w:r>
      <w:r w:rsidRPr="005B6C71">
        <w:t>how</w:t>
      </w:r>
      <w:r w:rsidR="00AA2B4B">
        <w:t>ing</w:t>
      </w:r>
      <w:r w:rsidRPr="005B6C71">
        <w:t xml:space="preserve"> the space from which information was redacted.</w:t>
      </w:r>
    </w:p>
    <w:p w:rsidR="00112F09" w:rsidRPr="005B6C71" w:rsidRDefault="00112F09" w:rsidP="00C84179"/>
    <w:p w:rsidR="00112F09" w:rsidRPr="005B6C71" w:rsidRDefault="009F1AC4" w:rsidP="00C1367E">
      <w:pPr>
        <w:pStyle w:val="ListParagraph"/>
        <w:numPr>
          <w:ilvl w:val="1"/>
          <w:numId w:val="5"/>
        </w:numPr>
      </w:pPr>
      <w:r>
        <w:t xml:space="preserve">The vendor </w:t>
      </w:r>
      <w:r w:rsidRPr="00C253C7">
        <w:rPr>
          <w:b/>
        </w:rPr>
        <w:t>shall</w:t>
      </w:r>
      <w:r>
        <w:t xml:space="preserve"> be responsible for identifying</w:t>
      </w:r>
      <w:r w:rsidR="00112F09" w:rsidRPr="005B6C71">
        <w:t xml:space="preserve"> all proprietary information</w:t>
      </w:r>
      <w:r w:rsidR="00F53027" w:rsidRPr="005B6C71">
        <w:t xml:space="preserve"> and </w:t>
      </w:r>
      <w:r w:rsidR="00C253C7">
        <w:t>for</w:t>
      </w:r>
      <w:r w:rsidR="00F53027" w:rsidRPr="005B6C71">
        <w:t xml:space="preserve"> e</w:t>
      </w:r>
      <w:r w:rsidR="00112F09" w:rsidRPr="005B6C71">
        <w:t>nsur</w:t>
      </w:r>
      <w:r w:rsidR="00C253C7">
        <w:t>ing</w:t>
      </w:r>
      <w:r w:rsidR="00112F09" w:rsidRPr="005B6C71">
        <w:t xml:space="preserve"> the </w:t>
      </w:r>
      <w:r w:rsidR="00C4353B">
        <w:t xml:space="preserve">electronic copy </w:t>
      </w:r>
      <w:r w:rsidR="00112F09" w:rsidRPr="005B6C71">
        <w:t xml:space="preserve">is protected against restoration of redacted data.  </w:t>
      </w:r>
    </w:p>
    <w:p w:rsidR="00112F09" w:rsidRPr="005B6C71" w:rsidRDefault="00112F09" w:rsidP="00C84179"/>
    <w:p w:rsidR="00112F09" w:rsidRPr="005B6C71" w:rsidRDefault="00112F09" w:rsidP="00C1367E">
      <w:pPr>
        <w:pStyle w:val="ListParagraph"/>
        <w:numPr>
          <w:ilvl w:val="1"/>
          <w:numId w:val="5"/>
        </w:numPr>
      </w:pPr>
      <w:r w:rsidRPr="005B6C71">
        <w:lastRenderedPageBreak/>
        <w:t xml:space="preserve">The redacted copy </w:t>
      </w:r>
      <w:r w:rsidR="00437972">
        <w:rPr>
          <w:b/>
        </w:rPr>
        <w:t>shall</w:t>
      </w:r>
      <w:r w:rsidRPr="005B6C71">
        <w:t xml:space="preserve"> be open to public inspection under the Freedom of Information Act (FOIA) without further notice to the vendor.</w:t>
      </w:r>
    </w:p>
    <w:p w:rsidR="00112F09" w:rsidRPr="005B6C71" w:rsidRDefault="00112F09" w:rsidP="00C84179"/>
    <w:p w:rsidR="00112F09" w:rsidRPr="005B6C71" w:rsidRDefault="00B15BB7" w:rsidP="00C1367E">
      <w:pPr>
        <w:pStyle w:val="ListParagraph"/>
        <w:numPr>
          <w:ilvl w:val="1"/>
          <w:numId w:val="5"/>
        </w:numPr>
      </w:pPr>
      <w:r w:rsidRPr="00B15BB7">
        <w:t xml:space="preserve">If a redacted copy of the submission documents is not provided with vendor’s response packet, a copy of the non-redacted documents </w:t>
      </w:r>
      <w:r w:rsidRPr="00AA2B4B">
        <w:rPr>
          <w:b/>
        </w:rPr>
        <w:t>shall</w:t>
      </w:r>
      <w:r w:rsidRPr="00B15BB7">
        <w:t xml:space="preserve"> be released in response to any request made under the Arkansas Freedom of Information Act </w:t>
      </w:r>
      <w:r>
        <w:t>(FOIA</w:t>
      </w:r>
      <w:r w:rsidR="00112F09" w:rsidRPr="005B6C71">
        <w:t xml:space="preserve">).  </w:t>
      </w:r>
    </w:p>
    <w:p w:rsidR="00B15BB7" w:rsidRPr="005B6C71" w:rsidRDefault="00B15BB7" w:rsidP="00C84179"/>
    <w:p w:rsidR="00112F09" w:rsidRPr="005B6C71" w:rsidRDefault="00112F09" w:rsidP="00C1367E">
      <w:pPr>
        <w:pStyle w:val="ListParagraph"/>
        <w:numPr>
          <w:ilvl w:val="1"/>
          <w:numId w:val="5"/>
        </w:numPr>
      </w:pPr>
      <w:r w:rsidRPr="005B6C71">
        <w:t>If the State deems redacted information to be subject to FOIA</w:t>
      </w:r>
      <w:r w:rsidR="00F34B9C" w:rsidRPr="005B6C71">
        <w:t>,</w:t>
      </w:r>
      <w:r w:rsidRPr="005B6C71">
        <w:t xml:space="preserve"> the vendor will be contacted prior to </w:t>
      </w:r>
      <w:r w:rsidR="00B15BB7">
        <w:t>release of the documents</w:t>
      </w:r>
      <w:r w:rsidRPr="005B6C71">
        <w:t xml:space="preserve">. </w:t>
      </w:r>
    </w:p>
    <w:p w:rsidR="00112F09" w:rsidRDefault="00112F09" w:rsidP="00C84179"/>
    <w:p w:rsidR="00112F09" w:rsidRPr="00F35AD6" w:rsidRDefault="0086133A" w:rsidP="0086133A">
      <w:pPr>
        <w:pStyle w:val="ListParagraph"/>
        <w:ind w:left="0"/>
        <w:rPr>
          <w:rFonts w:cs="Arial"/>
          <w:b/>
          <w:u w:val="single"/>
        </w:rPr>
      </w:pPr>
      <w:bookmarkStart w:id="26" w:name="_Toc377452368"/>
      <w:bookmarkStart w:id="27" w:name="_Toc402865718"/>
      <w:bookmarkStart w:id="28" w:name="_Toc403039269"/>
      <w:proofErr w:type="gramStart"/>
      <w:r w:rsidRPr="00BC471C">
        <w:rPr>
          <w:rFonts w:cs="Arial"/>
          <w:b/>
        </w:rPr>
        <w:t xml:space="preserve">1.17   </w:t>
      </w:r>
      <w:r w:rsidR="00112F09" w:rsidRPr="00F35AD6">
        <w:rPr>
          <w:rFonts w:cs="Arial"/>
          <w:b/>
          <w:u w:val="single"/>
        </w:rPr>
        <w:t>CAUTION</w:t>
      </w:r>
      <w:proofErr w:type="gramEnd"/>
      <w:r w:rsidR="00112F09" w:rsidRPr="00F35AD6">
        <w:rPr>
          <w:rFonts w:cs="Arial"/>
          <w:b/>
          <w:u w:val="single"/>
        </w:rPr>
        <w:t xml:space="preserve"> TO </w:t>
      </w:r>
      <w:r w:rsidR="00A1092D">
        <w:rPr>
          <w:rFonts w:cs="Arial"/>
          <w:b/>
          <w:u w:val="single"/>
        </w:rPr>
        <w:t>VENDOR</w:t>
      </w:r>
      <w:r w:rsidR="00112F09" w:rsidRPr="00F35AD6">
        <w:rPr>
          <w:rFonts w:cs="Arial"/>
          <w:b/>
          <w:u w:val="single"/>
        </w:rPr>
        <w:t>S</w:t>
      </w:r>
      <w:bookmarkEnd w:id="26"/>
      <w:bookmarkEnd w:id="27"/>
      <w:bookmarkEnd w:id="28"/>
    </w:p>
    <w:p w:rsidR="00452D1A" w:rsidRPr="00557B96" w:rsidRDefault="00557B96" w:rsidP="00557B96">
      <w:pPr>
        <w:ind w:left="547"/>
        <w:rPr>
          <w:rFonts w:eastAsiaTheme="minorEastAsia"/>
        </w:rPr>
      </w:pPr>
      <w:r>
        <w:rPr>
          <w:rFonts w:eastAsiaTheme="minorEastAsia"/>
        </w:rPr>
        <w:t xml:space="preserve">A.    </w:t>
      </w:r>
      <w:r w:rsidR="001448C0" w:rsidRPr="00557B96">
        <w:rPr>
          <w:rFonts w:eastAsiaTheme="minorEastAsia"/>
        </w:rPr>
        <w:t>All</w:t>
      </w:r>
      <w:r w:rsidR="00452D1A" w:rsidRPr="00557B96">
        <w:rPr>
          <w:rFonts w:eastAsiaTheme="minorEastAsia"/>
        </w:rPr>
        <w:t xml:space="preserve"> communication concerning this </w:t>
      </w:r>
      <w:r w:rsidR="00667883" w:rsidRPr="00A11FEE">
        <w:t>RFQ</w:t>
      </w:r>
      <w:r w:rsidR="002072F1" w:rsidRPr="00A11FEE">
        <w:t xml:space="preserve"> </w:t>
      </w:r>
      <w:r w:rsidR="00452D1A" w:rsidRPr="00557B96">
        <w:rPr>
          <w:rFonts w:eastAsiaTheme="minorEastAsia"/>
          <w:b/>
        </w:rPr>
        <w:t>must</w:t>
      </w:r>
      <w:r w:rsidR="00452D1A" w:rsidRPr="00557B96">
        <w:rPr>
          <w:rFonts w:eastAsiaTheme="minorEastAsia"/>
        </w:rPr>
        <w:t xml:space="preserve"> be addressed through </w:t>
      </w:r>
      <w:r w:rsidR="00D93D66" w:rsidRPr="00557B96">
        <w:rPr>
          <w:rFonts w:eastAsiaTheme="minorEastAsia"/>
        </w:rPr>
        <w:t>Issuing Officer</w:t>
      </w:r>
      <w:r w:rsidR="00452D1A" w:rsidRPr="00557B96">
        <w:rPr>
          <w:rFonts w:eastAsiaTheme="minorEastAsia"/>
        </w:rPr>
        <w:t>.</w:t>
      </w:r>
    </w:p>
    <w:p w:rsidR="00112F09" w:rsidRPr="00F145A8" w:rsidRDefault="00112F09" w:rsidP="00C84179">
      <w:pPr>
        <w:rPr>
          <w:rFonts w:eastAsiaTheme="minorEastAsia"/>
        </w:rPr>
      </w:pPr>
    </w:p>
    <w:p w:rsidR="00A5756B" w:rsidRPr="00557B96" w:rsidRDefault="00557B96" w:rsidP="00557B96">
      <w:pPr>
        <w:ind w:left="547"/>
        <w:rPr>
          <w:rFonts w:eastAsiaTheme="minorEastAsia"/>
        </w:rPr>
      </w:pPr>
      <w:r>
        <w:t xml:space="preserve">B.    </w:t>
      </w:r>
      <w:r w:rsidR="002821A9" w:rsidRPr="00F145A8">
        <w:t xml:space="preserve">Vendor </w:t>
      </w:r>
      <w:r w:rsidR="002821A9" w:rsidRPr="00557B96">
        <w:rPr>
          <w:b/>
        </w:rPr>
        <w:t>must not</w:t>
      </w:r>
      <w:r w:rsidR="002821A9" w:rsidRPr="00F145A8">
        <w:t xml:space="preserve"> alter any language in any solicitation document provided by </w:t>
      </w:r>
      <w:r w:rsidR="00ED0E7E" w:rsidRPr="00F145A8">
        <w:t>the State</w:t>
      </w:r>
      <w:r w:rsidR="002821A9" w:rsidRPr="00F145A8">
        <w:t xml:space="preserve">.  </w:t>
      </w:r>
    </w:p>
    <w:p w:rsidR="00A5756B" w:rsidRPr="00F145A8" w:rsidRDefault="00A5756B" w:rsidP="00A5756B">
      <w:pPr>
        <w:pStyle w:val="ListParagraph"/>
      </w:pPr>
    </w:p>
    <w:p w:rsidR="00557B96" w:rsidRDefault="00557B96" w:rsidP="00557B96">
      <w:pPr>
        <w:ind w:firstLine="547"/>
      </w:pPr>
      <w:r>
        <w:t xml:space="preserve">C.   </w:t>
      </w:r>
      <w:r w:rsidR="00112F09" w:rsidRPr="00F145A8">
        <w:t xml:space="preserve">All official </w:t>
      </w:r>
      <w:r w:rsidR="00112F09" w:rsidRPr="00557B96">
        <w:rPr>
          <w:rFonts w:eastAsiaTheme="minorEastAsia"/>
        </w:rPr>
        <w:t>documents</w:t>
      </w:r>
      <w:r w:rsidR="00112F09" w:rsidRPr="00F145A8">
        <w:t xml:space="preserve"> and correspondence </w:t>
      </w:r>
      <w:r w:rsidR="0056053A" w:rsidRPr="00F145A8">
        <w:t xml:space="preserve">related to this solicitation </w:t>
      </w:r>
      <w:r w:rsidR="00961ABE" w:rsidRPr="00557B96">
        <w:rPr>
          <w:b/>
        </w:rPr>
        <w:t>shall</w:t>
      </w:r>
      <w:r w:rsidR="00112F09" w:rsidRPr="00F145A8">
        <w:t xml:space="preserve"> be included as part of </w:t>
      </w:r>
      <w:r w:rsidR="00A11FEE">
        <w:t>a</w:t>
      </w:r>
      <w:r w:rsidR="00112F09" w:rsidRPr="00F145A8">
        <w:t xml:space="preserve"> resultant </w:t>
      </w:r>
    </w:p>
    <w:p w:rsidR="00112F09" w:rsidRPr="00557B96" w:rsidRDefault="00557B96" w:rsidP="00557B96">
      <w:pPr>
        <w:ind w:firstLine="547"/>
        <w:rPr>
          <w:rFonts w:eastAsiaTheme="minorEastAsia"/>
        </w:rPr>
      </w:pPr>
      <w:r>
        <w:t xml:space="preserve">       </w:t>
      </w:r>
      <w:r w:rsidR="006156B3" w:rsidRPr="00A11FEE">
        <w:t>Contract</w:t>
      </w:r>
    </w:p>
    <w:p w:rsidR="00112F09" w:rsidRPr="00F145A8" w:rsidRDefault="00112F09" w:rsidP="00C84179">
      <w:pPr>
        <w:rPr>
          <w:rFonts w:eastAsiaTheme="minorEastAsia"/>
        </w:rPr>
      </w:pPr>
    </w:p>
    <w:p w:rsidR="00112F09" w:rsidRPr="00F145A8" w:rsidRDefault="00557B96" w:rsidP="00557B96">
      <w:pPr>
        <w:ind w:left="547"/>
      </w:pPr>
      <w:r>
        <w:t xml:space="preserve">D.    </w:t>
      </w:r>
      <w:r w:rsidR="008C3AAF" w:rsidRPr="00F145A8">
        <w:t>Response</w:t>
      </w:r>
      <w:r w:rsidR="00112F09" w:rsidRPr="00F145A8">
        <w:t xml:space="preserve">s </w:t>
      </w:r>
      <w:r w:rsidR="0056053A" w:rsidRPr="00557B96">
        <w:rPr>
          <w:b/>
        </w:rPr>
        <w:t xml:space="preserve">must </w:t>
      </w:r>
      <w:r w:rsidR="0056053A" w:rsidRPr="00F145A8">
        <w:t>be</w:t>
      </w:r>
      <w:r w:rsidR="0056053A" w:rsidRPr="00557B96">
        <w:rPr>
          <w:b/>
        </w:rPr>
        <w:t xml:space="preserve"> </w:t>
      </w:r>
      <w:r w:rsidR="0056053A" w:rsidRPr="00F145A8">
        <w:t xml:space="preserve">submitted </w:t>
      </w:r>
      <w:r w:rsidR="00AA2B4B" w:rsidRPr="00F145A8">
        <w:t>only</w:t>
      </w:r>
      <w:r w:rsidR="00D93D66">
        <w:t xml:space="preserve"> in</w:t>
      </w:r>
      <w:r w:rsidR="00AA2B4B" w:rsidRPr="00F145A8">
        <w:t xml:space="preserve"> </w:t>
      </w:r>
      <w:r w:rsidR="00112F09" w:rsidRPr="00F145A8">
        <w:t>the English language.</w:t>
      </w:r>
    </w:p>
    <w:p w:rsidR="001448C0" w:rsidRPr="00F145A8" w:rsidRDefault="001448C0" w:rsidP="001448C0">
      <w:pPr>
        <w:pStyle w:val="ListParagraph"/>
      </w:pPr>
    </w:p>
    <w:p w:rsidR="001448C0" w:rsidRPr="00F145A8" w:rsidRDefault="00557B96" w:rsidP="00557B96">
      <w:pPr>
        <w:ind w:firstLine="547"/>
      </w:pPr>
      <w:r>
        <w:t xml:space="preserve">E.     </w:t>
      </w:r>
      <w:r w:rsidR="001448C0" w:rsidRPr="00F145A8">
        <w:t xml:space="preserve">Vendor </w:t>
      </w:r>
      <w:r w:rsidR="001448C0" w:rsidRPr="00557B96">
        <w:rPr>
          <w:b/>
        </w:rPr>
        <w:t>must</w:t>
      </w:r>
      <w:r w:rsidR="001448C0" w:rsidRPr="00F145A8">
        <w:t xml:space="preserve"> provide clarification of any information in their response documents as requested by </w:t>
      </w:r>
      <w:r w:rsidR="00D93D66">
        <w:t>DHS</w:t>
      </w:r>
      <w:r w:rsidR="001448C0" w:rsidRPr="00F145A8">
        <w:t xml:space="preserve">. </w:t>
      </w:r>
    </w:p>
    <w:p w:rsidR="00112F09" w:rsidRPr="00F145A8" w:rsidRDefault="00112F09" w:rsidP="00C84179">
      <w:pPr>
        <w:rPr>
          <w:rFonts w:eastAsiaTheme="minorEastAsia"/>
        </w:rPr>
      </w:pPr>
    </w:p>
    <w:p w:rsidR="00557B96" w:rsidRDefault="00557B96" w:rsidP="00557B96">
      <w:pPr>
        <w:ind w:left="547"/>
      </w:pPr>
      <w:r>
        <w:t xml:space="preserve">F.     </w:t>
      </w:r>
      <w:r w:rsidR="001448C0" w:rsidRPr="00F32F05">
        <w:t xml:space="preserve">Inclusion of a vendor on the </w:t>
      </w:r>
      <w:r w:rsidR="00D93D66">
        <w:t xml:space="preserve">Qualified </w:t>
      </w:r>
      <w:r w:rsidR="001448C0" w:rsidRPr="00D93D66">
        <w:t>Vendor List</w:t>
      </w:r>
      <w:r w:rsidR="001448C0" w:rsidRPr="00F32F05">
        <w:t xml:space="preserve"> does not guarantee issuance of a contract.  </w:t>
      </w:r>
      <w:r w:rsidR="00112F09" w:rsidRPr="00F32F05">
        <w:t xml:space="preserve">The State </w:t>
      </w:r>
      <w:r w:rsidR="00961ABE" w:rsidRPr="00557B96">
        <w:rPr>
          <w:b/>
        </w:rPr>
        <w:t>shall</w:t>
      </w:r>
      <w:r w:rsidR="00112F09" w:rsidRPr="00F32F05">
        <w:t xml:space="preserve"> </w:t>
      </w:r>
    </w:p>
    <w:p w:rsidR="00A5756B" w:rsidRPr="00F32F05" w:rsidRDefault="00557B96" w:rsidP="00557B96">
      <w:pPr>
        <w:ind w:left="547"/>
      </w:pPr>
      <w:r>
        <w:t xml:space="preserve">        </w:t>
      </w:r>
      <w:proofErr w:type="gramStart"/>
      <w:r w:rsidR="00112F09" w:rsidRPr="00F32F05">
        <w:t>have</w:t>
      </w:r>
      <w:proofErr w:type="gramEnd"/>
      <w:r w:rsidR="00112F09" w:rsidRPr="00F32F05">
        <w:t xml:space="preserve"> the right to </w:t>
      </w:r>
      <w:r w:rsidR="005027A5" w:rsidRPr="00F32F05">
        <w:t>award</w:t>
      </w:r>
      <w:r w:rsidR="00112F09" w:rsidRPr="00F32F05">
        <w:t xml:space="preserve"> </w:t>
      </w:r>
      <w:r w:rsidR="00F03B20" w:rsidRPr="00F32F05">
        <w:t xml:space="preserve">or not </w:t>
      </w:r>
      <w:r w:rsidR="005027A5" w:rsidRPr="00F32F05">
        <w:t>award</w:t>
      </w:r>
      <w:r w:rsidR="00F03B20" w:rsidRPr="00F32F05">
        <w:t xml:space="preserve"> </w:t>
      </w:r>
      <w:r w:rsidR="00112F09" w:rsidRPr="00F32F05">
        <w:t>a contract</w:t>
      </w:r>
      <w:r w:rsidR="00AA2B4B" w:rsidRPr="00F32F05">
        <w:t>, if it is in the best interest of the State to do so</w:t>
      </w:r>
      <w:r w:rsidR="00ED0E7E" w:rsidRPr="00F32F05">
        <w:t>.</w:t>
      </w:r>
      <w:r w:rsidR="00AA2B4B" w:rsidRPr="00F32F05">
        <w:t xml:space="preserve">  </w:t>
      </w:r>
    </w:p>
    <w:p w:rsidR="001448C0" w:rsidRPr="00A11FEE" w:rsidRDefault="001448C0" w:rsidP="001448C0">
      <w:pPr>
        <w:pStyle w:val="ListParagraph"/>
      </w:pPr>
    </w:p>
    <w:p w:rsidR="00112F09" w:rsidRPr="00557B96" w:rsidRDefault="00557B96" w:rsidP="00557B96">
      <w:pPr>
        <w:rPr>
          <w:rFonts w:eastAsiaTheme="minorEastAsia"/>
        </w:rPr>
      </w:pPr>
      <w:r>
        <w:t xml:space="preserve">          G.    </w:t>
      </w:r>
      <w:r w:rsidR="00762F3A" w:rsidRPr="00A11FEE">
        <w:t>Qualifications</w:t>
      </w:r>
      <w:r w:rsidR="00112F09" w:rsidRPr="00A11FEE">
        <w:t xml:space="preserve"> </w:t>
      </w:r>
      <w:r w:rsidR="005C017A" w:rsidRPr="00557B96">
        <w:rPr>
          <w:b/>
        </w:rPr>
        <w:t xml:space="preserve">must </w:t>
      </w:r>
      <w:r w:rsidR="00112F09" w:rsidRPr="00A11FEE">
        <w:t xml:space="preserve">meet or exceed the </w:t>
      </w:r>
      <w:r w:rsidR="00C253C7" w:rsidRPr="00A11FEE">
        <w:t xml:space="preserve">required </w:t>
      </w:r>
      <w:r w:rsidR="00112F09" w:rsidRPr="00A11FEE">
        <w:t>specifications</w:t>
      </w:r>
      <w:r w:rsidR="00ED0E7E" w:rsidRPr="00A11FEE">
        <w:t xml:space="preserve"> as set forth in this </w:t>
      </w:r>
      <w:r w:rsidR="00B17BFC" w:rsidRPr="00A653DE">
        <w:t>Bid Solicitation</w:t>
      </w:r>
      <w:r w:rsidR="00ED0E7E" w:rsidRPr="00A653DE">
        <w:t>.</w:t>
      </w:r>
    </w:p>
    <w:p w:rsidR="007F0DB8" w:rsidRPr="00E617A4" w:rsidRDefault="007F0DB8" w:rsidP="007F0DB8">
      <w:pPr>
        <w:pStyle w:val="ListParagraph"/>
        <w:rPr>
          <w:rFonts w:eastAsiaTheme="minorEastAsia"/>
        </w:rPr>
      </w:pPr>
    </w:p>
    <w:p w:rsidR="007F0DB8" w:rsidRPr="007B02B5" w:rsidRDefault="00557B96" w:rsidP="00557B96">
      <w:r>
        <w:t xml:space="preserve">          H.     </w:t>
      </w:r>
      <w:r w:rsidR="007F0DB8" w:rsidRPr="007B02B5">
        <w:t xml:space="preserve">Vendors may submit multiple </w:t>
      </w:r>
      <w:r w:rsidR="00762F3A" w:rsidRPr="007B02B5">
        <w:t>responses</w:t>
      </w:r>
      <w:r w:rsidR="007F0DB8" w:rsidRPr="007B02B5">
        <w:t>.</w:t>
      </w:r>
    </w:p>
    <w:p w:rsidR="00A0330D" w:rsidRPr="00E617A4" w:rsidRDefault="00A0330D" w:rsidP="00A0330D">
      <w:pPr>
        <w:rPr>
          <w:rFonts w:eastAsiaTheme="minorEastAsia"/>
        </w:rPr>
      </w:pPr>
    </w:p>
    <w:p w:rsidR="00FF1805" w:rsidRPr="00E617A4" w:rsidRDefault="0086133A" w:rsidP="0086133A">
      <w:pPr>
        <w:pStyle w:val="ListParagraph"/>
        <w:ind w:left="0"/>
        <w:rPr>
          <w:rFonts w:cs="Arial"/>
          <w:b/>
          <w:u w:val="single"/>
        </w:rPr>
      </w:pPr>
      <w:bookmarkStart w:id="29" w:name="_Toc402865753"/>
      <w:bookmarkStart w:id="30" w:name="_Toc403039272"/>
      <w:r w:rsidRPr="00BC471C">
        <w:rPr>
          <w:rFonts w:cs="Arial"/>
          <w:b/>
        </w:rPr>
        <w:t xml:space="preserve">1.18   </w:t>
      </w:r>
      <w:r w:rsidR="00FF1805" w:rsidRPr="00E617A4">
        <w:rPr>
          <w:rFonts w:cs="Arial"/>
          <w:b/>
          <w:u w:val="single"/>
        </w:rPr>
        <w:t xml:space="preserve">REQUIREMENT OF </w:t>
      </w:r>
      <w:bookmarkEnd w:id="29"/>
      <w:bookmarkEnd w:id="30"/>
      <w:r w:rsidR="00AE57C2" w:rsidRPr="00E617A4">
        <w:rPr>
          <w:rFonts w:cs="Arial"/>
          <w:b/>
          <w:u w:val="single"/>
        </w:rPr>
        <w:t>ADDENDUM</w:t>
      </w:r>
    </w:p>
    <w:p w:rsidR="00FF1805" w:rsidRPr="00E617A4" w:rsidRDefault="00FF1805" w:rsidP="00C1367E">
      <w:pPr>
        <w:pStyle w:val="ListParagraph"/>
        <w:numPr>
          <w:ilvl w:val="1"/>
          <w:numId w:val="6"/>
        </w:numPr>
      </w:pPr>
      <w:r w:rsidRPr="00E617A4">
        <w:t xml:space="preserve">This </w:t>
      </w:r>
      <w:r w:rsidR="00B17BFC" w:rsidRPr="00A653DE">
        <w:t>Bid Solicitation</w:t>
      </w:r>
      <w:r w:rsidR="002072F1" w:rsidRPr="00E617A4">
        <w:t xml:space="preserve"> </w:t>
      </w:r>
      <w:r w:rsidR="0019519E" w:rsidRPr="00E617A4">
        <w:rPr>
          <w:b/>
        </w:rPr>
        <w:t>shall</w:t>
      </w:r>
      <w:r w:rsidR="0019519E" w:rsidRPr="00E617A4">
        <w:t xml:space="preserve"> </w:t>
      </w:r>
      <w:r w:rsidRPr="00E617A4">
        <w:t>be modified only by</w:t>
      </w:r>
      <w:r w:rsidR="00AE57C2" w:rsidRPr="00E617A4">
        <w:t xml:space="preserve"> an</w:t>
      </w:r>
      <w:r w:rsidRPr="00E617A4">
        <w:t xml:space="preserve"> </w:t>
      </w:r>
      <w:r w:rsidR="00924B9E" w:rsidRPr="00E617A4">
        <w:t xml:space="preserve">addendum </w:t>
      </w:r>
      <w:r w:rsidRPr="00E617A4">
        <w:t xml:space="preserve">written and authorized </w:t>
      </w:r>
      <w:r w:rsidR="00FA38B4" w:rsidRPr="00E617A4">
        <w:t>by</w:t>
      </w:r>
      <w:r w:rsidRPr="00E617A4">
        <w:t xml:space="preserve"> </w:t>
      </w:r>
      <w:r w:rsidR="00D93D66">
        <w:t>DHS</w:t>
      </w:r>
      <w:r w:rsidRPr="00E617A4">
        <w:t xml:space="preserve">. </w:t>
      </w:r>
    </w:p>
    <w:p w:rsidR="00FF1805" w:rsidRPr="00E617A4" w:rsidRDefault="00FF1805" w:rsidP="00C84179"/>
    <w:p w:rsidR="00DD45C8" w:rsidRDefault="00DD45C8" w:rsidP="00C1367E">
      <w:pPr>
        <w:pStyle w:val="ListParagraph"/>
        <w:numPr>
          <w:ilvl w:val="1"/>
          <w:numId w:val="6"/>
        </w:numPr>
      </w:pPr>
      <w:r>
        <w:t xml:space="preserve">An addendum posted within </w:t>
      </w:r>
      <w:r w:rsidRPr="00E617A4">
        <w:t>three (3) calendar days prior to the bid opening</w:t>
      </w:r>
      <w:r>
        <w:t xml:space="preserve"> </w:t>
      </w:r>
      <w:r w:rsidRPr="009C4A6D">
        <w:rPr>
          <w:b/>
        </w:rPr>
        <w:t>shall</w:t>
      </w:r>
      <w:r>
        <w:rPr>
          <w:b/>
        </w:rPr>
        <w:t xml:space="preserve"> </w:t>
      </w:r>
      <w:r w:rsidRPr="00DD45C8">
        <w:t>extend the bid opening and may or may not include changes to the Bid Solicitation.</w:t>
      </w:r>
      <w:r>
        <w:t xml:space="preserve">  </w:t>
      </w:r>
    </w:p>
    <w:p w:rsidR="00DD45C8" w:rsidRDefault="00DD45C8" w:rsidP="00191671">
      <w:pPr>
        <w:pStyle w:val="ListParagraph"/>
      </w:pPr>
    </w:p>
    <w:p w:rsidR="009825BC" w:rsidRPr="00825475" w:rsidRDefault="002E438B" w:rsidP="00C1367E">
      <w:pPr>
        <w:pStyle w:val="ListParagraph"/>
        <w:numPr>
          <w:ilvl w:val="1"/>
          <w:numId w:val="6"/>
        </w:numPr>
      </w:pPr>
      <w:r>
        <w:t xml:space="preserve">The vendor </w:t>
      </w:r>
      <w:r w:rsidRPr="004968D1">
        <w:rPr>
          <w:b/>
        </w:rPr>
        <w:t>shall</w:t>
      </w:r>
      <w:r>
        <w:t xml:space="preserve"> be responsible </w:t>
      </w:r>
      <w:r w:rsidRPr="00191671">
        <w:t xml:space="preserve">for </w:t>
      </w:r>
      <w:r w:rsidR="00FF1805" w:rsidRPr="00191671">
        <w:t>check</w:t>
      </w:r>
      <w:r w:rsidRPr="00191671">
        <w:t>ing</w:t>
      </w:r>
      <w:r w:rsidR="00FF1805" w:rsidRPr="00191671">
        <w:t xml:space="preserve"> the website</w:t>
      </w:r>
      <w:r w:rsidR="004E2729">
        <w:t xml:space="preserve">s </w:t>
      </w:r>
      <w:r w:rsidR="006156B3">
        <w:t>listed below</w:t>
      </w:r>
      <w:r w:rsidR="0086133A">
        <w:t xml:space="preserve"> </w:t>
      </w:r>
      <w:r w:rsidR="004E2729">
        <w:t>for</w:t>
      </w:r>
      <w:r w:rsidR="00FF1805" w:rsidRPr="00191671">
        <w:t xml:space="preserve"> any and all </w:t>
      </w:r>
      <w:r w:rsidR="00267AF0" w:rsidRPr="00191671">
        <w:t xml:space="preserve">addenda </w:t>
      </w:r>
      <w:r w:rsidRPr="00191671">
        <w:t>up to bid opening</w:t>
      </w:r>
      <w:r w:rsidR="00E51E00" w:rsidRPr="00191671">
        <w:t>.</w:t>
      </w:r>
      <w:r w:rsidR="00C5721C">
        <w:rPr>
          <w:shd w:val="clear" w:color="auto" w:fill="FFFFCC"/>
        </w:rPr>
        <w:t xml:space="preserve">  </w:t>
      </w:r>
    </w:p>
    <w:p w:rsidR="006B59AC" w:rsidRDefault="006B59AC" w:rsidP="0086133A"/>
    <w:p w:rsidR="0086133A" w:rsidRPr="00246A9B" w:rsidRDefault="0086133A" w:rsidP="0086133A">
      <w:pPr>
        <w:pStyle w:val="ListParagraph"/>
        <w:spacing w:before="100" w:after="100"/>
        <w:ind w:left="547"/>
        <w:rPr>
          <w:color w:val="0000FF"/>
          <w:u w:val="single"/>
        </w:rPr>
      </w:pPr>
      <w:r>
        <w:t xml:space="preserve">                 </w:t>
      </w:r>
      <w:hyperlink r:id="rId13" w:history="1">
        <w:r w:rsidRPr="00B61460">
          <w:rPr>
            <w:rStyle w:val="Hyperlink"/>
          </w:rPr>
          <w:t>http://humanservices.arkansas.gov/about-dhs/op/procurement-announcements</w:t>
        </w:r>
      </w:hyperlink>
    </w:p>
    <w:p w:rsidR="0086133A" w:rsidRPr="009D44D4" w:rsidRDefault="0086133A" w:rsidP="0086133A">
      <w:pPr>
        <w:rPr>
          <w:rStyle w:val="Hyperlink"/>
        </w:rPr>
      </w:pPr>
      <w:r>
        <w:t xml:space="preserve"> </w:t>
      </w:r>
      <w:r w:rsidRPr="00191671">
        <w:t xml:space="preserve"> </w:t>
      </w:r>
      <w:r>
        <w:tab/>
      </w:r>
      <w:r>
        <w:tab/>
      </w:r>
      <w:r w:rsidRPr="009D44D4">
        <w:rPr>
          <w:color w:val="0000FF"/>
        </w:rPr>
        <w:t xml:space="preserve">  </w:t>
      </w:r>
      <w:hyperlink r:id="rId14" w:history="1">
        <w:r w:rsidRPr="009D44D4">
          <w:rPr>
            <w:rStyle w:val="Hyperlink"/>
          </w:rPr>
          <w:t>http://www.arkansas.gov/dfa/procurement/bids/index.php</w:t>
        </w:r>
      </w:hyperlink>
    </w:p>
    <w:p w:rsidR="009E1B3A" w:rsidRPr="009D44D4" w:rsidRDefault="009E1B3A" w:rsidP="0086133A">
      <w:pPr>
        <w:rPr>
          <w:color w:val="0000FF"/>
        </w:rPr>
      </w:pPr>
    </w:p>
    <w:p w:rsidR="006B59AC" w:rsidRDefault="006B59AC" w:rsidP="0086133A"/>
    <w:p w:rsidR="006B59AC" w:rsidRDefault="006B59AC" w:rsidP="00825475">
      <w:pPr>
        <w:pStyle w:val="ListParagraph"/>
      </w:pPr>
    </w:p>
    <w:p w:rsidR="00825475" w:rsidRPr="005439EC" w:rsidRDefault="0086133A" w:rsidP="0086133A">
      <w:pPr>
        <w:pStyle w:val="ListParagraph"/>
        <w:ind w:left="0"/>
        <w:rPr>
          <w:rFonts w:cs="Arial"/>
          <w:b/>
          <w:u w:val="single"/>
        </w:rPr>
      </w:pPr>
      <w:r w:rsidRPr="00BC471C">
        <w:rPr>
          <w:rFonts w:cs="Arial"/>
          <w:b/>
        </w:rPr>
        <w:t>1.1</w:t>
      </w:r>
      <w:r w:rsidRPr="00BC471C">
        <w:rPr>
          <w:rFonts w:cs="Arial"/>
        </w:rPr>
        <w:t xml:space="preserve">9   </w:t>
      </w:r>
      <w:r w:rsidR="00825475" w:rsidRPr="005439EC">
        <w:rPr>
          <w:rFonts w:cs="Arial"/>
          <w:b/>
          <w:u w:val="single"/>
        </w:rPr>
        <w:t>MINORITY AND WOMEN-OWNED BUSINESS POLICY</w:t>
      </w:r>
    </w:p>
    <w:p w:rsidR="00825475" w:rsidRPr="000C1A46" w:rsidRDefault="00825475" w:rsidP="00825475">
      <w:pPr>
        <w:pStyle w:val="ListParagraph"/>
        <w:numPr>
          <w:ilvl w:val="1"/>
          <w:numId w:val="24"/>
        </w:numPr>
        <w:ind w:left="900" w:hanging="360"/>
      </w:pPr>
      <w:r>
        <w:t>“</w:t>
      </w:r>
      <w:r w:rsidRPr="009825BC">
        <w:t>Minority</w:t>
      </w:r>
      <w:r>
        <w:t xml:space="preserve"> </w:t>
      </w:r>
      <w:r w:rsidRPr="000C1A46">
        <w:rPr>
          <w:rFonts w:cs="Arial"/>
        </w:rPr>
        <w:t xml:space="preserve">business </w:t>
      </w:r>
      <w:r>
        <w:t>enterprise”</w:t>
      </w:r>
      <w:r w:rsidRPr="009825BC">
        <w:t xml:space="preserve"> </w:t>
      </w:r>
      <w:r w:rsidRPr="000C1A46">
        <w:rPr>
          <w:rFonts w:cs="Arial"/>
        </w:rPr>
        <w:t>is defined by Arkansas Code Annotated § 15-4-303</w:t>
      </w:r>
      <w:r>
        <w:t>(3)</w:t>
      </w:r>
      <w:r w:rsidRPr="000C1A46">
        <w:rPr>
          <w:rFonts w:cs="Arial"/>
        </w:rPr>
        <w:t xml:space="preserve"> as a business </w:t>
      </w:r>
      <w:r>
        <w:t xml:space="preserve">that is at least fifty-one percent (51%) </w:t>
      </w:r>
      <w:r w:rsidRPr="000C1A46">
        <w:rPr>
          <w:rFonts w:cs="Arial"/>
        </w:rPr>
        <w:t xml:space="preserve">owned by </w:t>
      </w:r>
      <w:r>
        <w:t>one (1) or more persons who are</w:t>
      </w:r>
      <w:r w:rsidRPr="000C1A46">
        <w:rPr>
          <w:rFonts w:cs="Arial"/>
        </w:rPr>
        <w:t xml:space="preserve"> lawful permanent </w:t>
      </w:r>
      <w:r>
        <w:t>residents</w:t>
      </w:r>
      <w:r w:rsidRPr="000C1A46">
        <w:rPr>
          <w:rFonts w:cs="Arial"/>
        </w:rPr>
        <w:t xml:space="preserve"> of </w:t>
      </w:r>
      <w:r>
        <w:t>the state of Arkansas and</w:t>
      </w:r>
      <w:r w:rsidRPr="000C1A46">
        <w:rPr>
          <w:rFonts w:cs="Arial"/>
        </w:rPr>
        <w:t xml:space="preserve"> who </w:t>
      </w:r>
      <w:r>
        <w:t xml:space="preserve">are: </w:t>
      </w:r>
    </w:p>
    <w:p w:rsidR="00825475" w:rsidRPr="00A646F2" w:rsidRDefault="00825475" w:rsidP="0082547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320"/>
      </w:tblGrid>
      <w:tr w:rsidR="00825475" w:rsidRPr="00A646F2" w:rsidTr="00D036F4">
        <w:trPr>
          <w:jc w:val="center"/>
        </w:trPr>
        <w:tc>
          <w:tcPr>
            <w:tcW w:w="2880" w:type="dxa"/>
          </w:tcPr>
          <w:p w:rsidR="00825475" w:rsidRPr="00A646F2" w:rsidRDefault="00825475" w:rsidP="00825475">
            <w:pPr>
              <w:pStyle w:val="ListParagraph"/>
              <w:numPr>
                <w:ilvl w:val="0"/>
                <w:numId w:val="14"/>
              </w:numPr>
              <w:rPr>
                <w:rFonts w:cs="Arial"/>
              </w:rPr>
            </w:pPr>
            <w:r w:rsidRPr="00A646F2">
              <w:rPr>
                <w:rFonts w:cs="Arial"/>
              </w:rPr>
              <w:t>African American</w:t>
            </w:r>
          </w:p>
          <w:p w:rsidR="00825475" w:rsidRPr="00A646F2" w:rsidRDefault="00825475" w:rsidP="00825475">
            <w:pPr>
              <w:pStyle w:val="ListParagraph"/>
              <w:numPr>
                <w:ilvl w:val="0"/>
                <w:numId w:val="14"/>
              </w:numPr>
              <w:rPr>
                <w:rFonts w:cs="Arial"/>
              </w:rPr>
            </w:pPr>
            <w:r w:rsidRPr="00A646F2">
              <w:rPr>
                <w:rFonts w:cs="Arial"/>
              </w:rPr>
              <w:t>American Indian</w:t>
            </w:r>
          </w:p>
          <w:p w:rsidR="00825475" w:rsidRPr="00A646F2" w:rsidRDefault="00825475" w:rsidP="00825475">
            <w:pPr>
              <w:pStyle w:val="ListParagraph"/>
              <w:numPr>
                <w:ilvl w:val="0"/>
                <w:numId w:val="14"/>
              </w:numPr>
              <w:rPr>
                <w:rFonts w:cs="Arial"/>
              </w:rPr>
            </w:pPr>
            <w:r w:rsidRPr="00A646F2">
              <w:rPr>
                <w:rFonts w:cs="Arial"/>
              </w:rPr>
              <w:t>Asian American</w:t>
            </w:r>
          </w:p>
          <w:p w:rsidR="00825475" w:rsidRPr="00A646F2" w:rsidRDefault="00825475" w:rsidP="00825475">
            <w:pPr>
              <w:pStyle w:val="ListParagraph"/>
              <w:numPr>
                <w:ilvl w:val="0"/>
                <w:numId w:val="14"/>
              </w:numPr>
              <w:rPr>
                <w:rFonts w:cs="Arial"/>
              </w:rPr>
            </w:pPr>
            <w:r w:rsidRPr="00A646F2">
              <w:rPr>
                <w:rFonts w:cs="Arial"/>
              </w:rPr>
              <w:t xml:space="preserve">Hispanic American </w:t>
            </w:r>
          </w:p>
        </w:tc>
        <w:tc>
          <w:tcPr>
            <w:tcW w:w="4320" w:type="dxa"/>
          </w:tcPr>
          <w:p w:rsidR="00825475" w:rsidRPr="00A646F2" w:rsidRDefault="00825475" w:rsidP="00825475">
            <w:pPr>
              <w:pStyle w:val="ListParagraph"/>
              <w:numPr>
                <w:ilvl w:val="0"/>
                <w:numId w:val="14"/>
              </w:numPr>
              <w:rPr>
                <w:rFonts w:cs="Arial"/>
              </w:rPr>
            </w:pPr>
            <w:r w:rsidRPr="00A646F2">
              <w:rPr>
                <w:rFonts w:cs="Arial"/>
              </w:rPr>
              <w:t>Pacific Islander American</w:t>
            </w:r>
          </w:p>
          <w:p w:rsidR="00825475" w:rsidRPr="00A646F2" w:rsidRDefault="00825475" w:rsidP="00825475">
            <w:pPr>
              <w:pStyle w:val="ListParagraph"/>
              <w:numPr>
                <w:ilvl w:val="0"/>
                <w:numId w:val="14"/>
              </w:numPr>
              <w:rPr>
                <w:rFonts w:cs="Arial"/>
              </w:rPr>
            </w:pPr>
            <w:r w:rsidRPr="00A646F2">
              <w:rPr>
                <w:rFonts w:cs="Arial"/>
              </w:rPr>
              <w:t xml:space="preserve">A Service Disabled </w:t>
            </w:r>
            <w:r w:rsidRPr="00A5756B">
              <w:rPr>
                <w:rFonts w:cs="Arial"/>
              </w:rPr>
              <w:t>Veterans</w:t>
            </w:r>
            <w:r w:rsidRPr="00A646F2">
              <w:rPr>
                <w:rFonts w:cs="Arial"/>
              </w:rPr>
              <w:t xml:space="preserve"> as designated by the United States Department of Veteran Affairs</w:t>
            </w:r>
          </w:p>
        </w:tc>
      </w:tr>
    </w:tbl>
    <w:p w:rsidR="00825475" w:rsidRDefault="00825475" w:rsidP="00825475">
      <w:pPr>
        <w:pStyle w:val="ListParagraph"/>
      </w:pPr>
    </w:p>
    <w:p w:rsidR="00825475" w:rsidRPr="00E93A05" w:rsidRDefault="00825475" w:rsidP="00825475">
      <w:pPr>
        <w:pStyle w:val="ListParagraph"/>
        <w:numPr>
          <w:ilvl w:val="1"/>
          <w:numId w:val="24"/>
        </w:numPr>
        <w:ind w:left="900" w:hanging="360"/>
        <w:rPr>
          <w:rFonts w:cs="Arial"/>
          <w:bCs/>
        </w:rPr>
      </w:pPr>
      <w:r>
        <w:t xml:space="preserve">“Women-owned business enterprise” is defined by </w:t>
      </w:r>
      <w:r w:rsidRPr="009825BC">
        <w:t>Arkansas Code Annotated § 15-4-303</w:t>
      </w:r>
      <w:r>
        <w:t>(9)</w:t>
      </w:r>
      <w:r w:rsidRPr="00E93A05">
        <w:rPr>
          <w:rFonts w:cs="Arial"/>
        </w:rPr>
        <w:t xml:space="preserve"> as a </w:t>
      </w:r>
      <w:r w:rsidRPr="00E93A05">
        <w:t xml:space="preserve">business that is at least fifty-one percent (51%) owned by one (1) or more women who are lawful permanent residents of </w:t>
      </w:r>
      <w:r>
        <w:t>the state of Arkansas.</w:t>
      </w:r>
    </w:p>
    <w:p w:rsidR="00825475" w:rsidRDefault="00825475" w:rsidP="00825475">
      <w:pPr>
        <w:pStyle w:val="ListParagraph"/>
        <w:ind w:left="900" w:hanging="360"/>
      </w:pPr>
    </w:p>
    <w:p w:rsidR="00825475" w:rsidRPr="0014329C" w:rsidRDefault="00825475" w:rsidP="00825475">
      <w:pPr>
        <w:pStyle w:val="ListParagraph"/>
        <w:numPr>
          <w:ilvl w:val="1"/>
          <w:numId w:val="24"/>
        </w:numPr>
        <w:ind w:left="900" w:hanging="360"/>
      </w:pPr>
      <w:r w:rsidRPr="00A646F2">
        <w:t>The Arkansas Economic Development Commission conducts a certification process for minority</w:t>
      </w:r>
      <w:r>
        <w:t xml:space="preserve"> and women-owned businesses as provided under the Minority and Women-Owned Business Economic Development Act, </w:t>
      </w:r>
      <w:r>
        <w:lastRenderedPageBreak/>
        <w:t>Arkansas Code Annotated § 15-4-301 et seq</w:t>
      </w:r>
      <w:r w:rsidRPr="0014329C">
        <w:t xml:space="preserve">.  </w:t>
      </w:r>
      <w:r>
        <w:t xml:space="preserve">The Contractor’s </w:t>
      </w:r>
      <w:r w:rsidRPr="0014329C">
        <w:t xml:space="preserve">Certification </w:t>
      </w:r>
      <w:r>
        <w:t>N</w:t>
      </w:r>
      <w:r w:rsidRPr="0014329C">
        <w:t xml:space="preserve">umber </w:t>
      </w:r>
      <w:r w:rsidRPr="002161D7">
        <w:t>should</w:t>
      </w:r>
      <w:r w:rsidRPr="0014329C">
        <w:t xml:space="preserve"> be included on </w:t>
      </w:r>
      <w:r>
        <w:t xml:space="preserve">the </w:t>
      </w:r>
      <w:r w:rsidRPr="00BF48C7">
        <w:rPr>
          <w:i/>
        </w:rPr>
        <w:t>Proposal Signature Page</w:t>
      </w:r>
      <w:r w:rsidRPr="0014329C">
        <w:t xml:space="preserve">.  </w:t>
      </w:r>
    </w:p>
    <w:p w:rsidR="00825475" w:rsidRDefault="00825475" w:rsidP="00825475"/>
    <w:p w:rsidR="00FA38B4" w:rsidRDefault="00FA38B4" w:rsidP="00C84179">
      <w:pPr>
        <w:pStyle w:val="ListParagraph"/>
      </w:pPr>
    </w:p>
    <w:p w:rsidR="009825BC" w:rsidRPr="00E17DB2" w:rsidRDefault="0086133A" w:rsidP="0086133A">
      <w:pPr>
        <w:pStyle w:val="ListParagraph"/>
        <w:ind w:left="0"/>
        <w:rPr>
          <w:rFonts w:cs="Arial"/>
          <w:b/>
          <w:u w:val="single"/>
        </w:rPr>
      </w:pPr>
      <w:bookmarkStart w:id="31" w:name="_Toc402865720"/>
      <w:bookmarkStart w:id="32" w:name="_Toc403039304"/>
      <w:bookmarkStart w:id="33" w:name="_Toc402865724"/>
      <w:bookmarkStart w:id="34" w:name="_Toc403039276"/>
      <w:r w:rsidRPr="00BC471C">
        <w:rPr>
          <w:rFonts w:cs="Arial"/>
          <w:b/>
        </w:rPr>
        <w:t xml:space="preserve">1.20   </w:t>
      </w:r>
      <w:r w:rsidR="009825BC" w:rsidRPr="00E17DB2">
        <w:rPr>
          <w:rFonts w:cs="Arial"/>
          <w:b/>
          <w:u w:val="single"/>
        </w:rPr>
        <w:t>EQUAL OPPORTUNITY POLICY</w:t>
      </w:r>
      <w:bookmarkEnd w:id="31"/>
      <w:bookmarkEnd w:id="32"/>
    </w:p>
    <w:p w:rsidR="009825BC" w:rsidRPr="005C7E2D" w:rsidRDefault="009825BC" w:rsidP="00C1367E">
      <w:pPr>
        <w:numPr>
          <w:ilvl w:val="1"/>
          <w:numId w:val="11"/>
        </w:numPr>
      </w:pPr>
      <w:r w:rsidRPr="009825BC">
        <w:t>In compliance with Arkansas Code Annotated § 19-11-</w:t>
      </w:r>
      <w:r w:rsidRPr="00443003">
        <w:t xml:space="preserve">104, </w:t>
      </w:r>
      <w:r w:rsidR="00CA2AD7">
        <w:t>O</w:t>
      </w:r>
      <w:r w:rsidR="003266BF">
        <w:t>ffice of State Procurement (OS</w:t>
      </w:r>
      <w:r w:rsidR="00CA2AD7">
        <w:t>P</w:t>
      </w:r>
      <w:r w:rsidR="003266BF">
        <w:t>)</w:t>
      </w:r>
      <w:r w:rsidRPr="00443003">
        <w:t xml:space="preserve"> is required to have a copy of the vendor’s </w:t>
      </w:r>
      <w:r w:rsidRPr="00443003">
        <w:rPr>
          <w:i/>
        </w:rPr>
        <w:t>Equal</w:t>
      </w:r>
      <w:r w:rsidR="00FA38B4" w:rsidRPr="00443003">
        <w:rPr>
          <w:i/>
        </w:rPr>
        <w:t xml:space="preserve"> </w:t>
      </w:r>
      <w:r w:rsidRPr="00443003">
        <w:rPr>
          <w:i/>
        </w:rPr>
        <w:t>Opportunity (EO) Policy</w:t>
      </w:r>
      <w:r w:rsidRPr="00443003">
        <w:t xml:space="preserve"> prior to issuing a contract </w:t>
      </w:r>
      <w:r w:rsidR="005027A5" w:rsidRPr="00443003">
        <w:t>award</w:t>
      </w:r>
      <w:r w:rsidRPr="005C7E2D">
        <w:t xml:space="preserve">.  </w:t>
      </w:r>
    </w:p>
    <w:p w:rsidR="009825BC" w:rsidRPr="005C7E2D" w:rsidRDefault="009825BC" w:rsidP="00C84179"/>
    <w:p w:rsidR="009742F9" w:rsidRPr="009825BC" w:rsidRDefault="003266BF" w:rsidP="00C1367E">
      <w:pPr>
        <w:numPr>
          <w:ilvl w:val="1"/>
          <w:numId w:val="11"/>
        </w:numPr>
      </w:pPr>
      <w:r>
        <w:rPr>
          <w:rFonts w:cs="Arial"/>
        </w:rPr>
        <w:t>The vendor will</w:t>
      </w:r>
      <w:r w:rsidRPr="00EB71EE">
        <w:rPr>
          <w:rFonts w:cs="Arial"/>
        </w:rPr>
        <w:t xml:space="preserve"> submit its EO policy as a hard copy accompanying vendor’s response to this solicitation</w:t>
      </w:r>
      <w:r w:rsidR="009742F9" w:rsidRPr="009825BC">
        <w:t xml:space="preserve">.  </w:t>
      </w:r>
    </w:p>
    <w:p w:rsidR="009742F9" w:rsidRPr="00A653DE" w:rsidRDefault="009742F9" w:rsidP="009742F9">
      <w:pPr>
        <w:pStyle w:val="ListParagraph"/>
      </w:pPr>
    </w:p>
    <w:p w:rsidR="009825BC" w:rsidRPr="00A653DE" w:rsidRDefault="009825BC" w:rsidP="00C1367E">
      <w:pPr>
        <w:numPr>
          <w:ilvl w:val="1"/>
          <w:numId w:val="11"/>
        </w:numPr>
      </w:pPr>
      <w:r w:rsidRPr="00A653DE">
        <w:t>The submission</w:t>
      </w:r>
      <w:r w:rsidR="004905E1" w:rsidRPr="00A653DE">
        <w:t xml:space="preserve"> of an EO Policy</w:t>
      </w:r>
      <w:r w:rsidRPr="00A653DE">
        <w:t xml:space="preserve"> is a one-time </w:t>
      </w:r>
      <w:r w:rsidR="004B7FB3" w:rsidRPr="00A653DE">
        <w:t>Requirement</w:t>
      </w:r>
      <w:r w:rsidR="004905E1" w:rsidRPr="00A653DE">
        <w:t>.  V</w:t>
      </w:r>
      <w:r w:rsidRPr="00A653DE">
        <w:t xml:space="preserve">endors are responsible for providing updates or changes to their respective policies, and for supplying EO </w:t>
      </w:r>
      <w:r w:rsidR="00EC0D0C" w:rsidRPr="00A653DE">
        <w:t>P</w:t>
      </w:r>
      <w:r w:rsidRPr="00A653DE">
        <w:t xml:space="preserve">olicies upon request to other </w:t>
      </w:r>
      <w:r w:rsidR="00D92B41" w:rsidRPr="00A653DE">
        <w:t xml:space="preserve">State </w:t>
      </w:r>
      <w:r w:rsidRPr="00A653DE">
        <w:t xml:space="preserve">agencies that must also comply with this statute.  </w:t>
      </w:r>
    </w:p>
    <w:p w:rsidR="00FC1DFB" w:rsidRDefault="00FC1DFB" w:rsidP="00FC1DFB">
      <w:pPr>
        <w:pStyle w:val="ListParagraph"/>
      </w:pPr>
    </w:p>
    <w:p w:rsidR="00E17DB2" w:rsidRPr="005C7E2D" w:rsidRDefault="00AE71C8" w:rsidP="00C1367E">
      <w:pPr>
        <w:numPr>
          <w:ilvl w:val="1"/>
          <w:numId w:val="11"/>
        </w:numPr>
        <w:spacing w:line="276" w:lineRule="auto"/>
        <w:rPr>
          <w:rFonts w:cs="Arial"/>
        </w:rPr>
      </w:pPr>
      <w:r>
        <w:t>Vendors</w:t>
      </w:r>
      <w:r w:rsidR="00E50402">
        <w:t>,</w:t>
      </w:r>
      <w:r w:rsidR="009825BC" w:rsidRPr="005C7E2D">
        <w:t xml:space="preserve"> </w:t>
      </w:r>
      <w:r w:rsidR="005C7E2D" w:rsidRPr="005C7E2D">
        <w:t xml:space="preserve">who are not required </w:t>
      </w:r>
      <w:r w:rsidR="00EB6862">
        <w:t xml:space="preserve">by law </w:t>
      </w:r>
      <w:r w:rsidR="005C7E2D" w:rsidRPr="005C7E2D">
        <w:t xml:space="preserve">by to </w:t>
      </w:r>
      <w:r w:rsidR="005C7E2D" w:rsidRPr="00A653DE">
        <w:t>have an E</w:t>
      </w:r>
      <w:r w:rsidRPr="00A653DE">
        <w:t>O</w:t>
      </w:r>
      <w:r w:rsidR="005C7E2D" w:rsidRPr="00A653DE">
        <w:t xml:space="preserve"> </w:t>
      </w:r>
      <w:r w:rsidR="00EC0D0C" w:rsidRPr="00A653DE">
        <w:t>P</w:t>
      </w:r>
      <w:r w:rsidR="005C7E2D" w:rsidRPr="00A653DE">
        <w:t>olicy</w:t>
      </w:r>
      <w:r w:rsidR="00890226" w:rsidRPr="00A653DE">
        <w:t>,</w:t>
      </w:r>
      <w:r w:rsidR="005C7E2D" w:rsidRPr="00A653DE">
        <w:t xml:space="preserve"> </w:t>
      </w:r>
      <w:r w:rsidR="004905E1" w:rsidRPr="00A653DE">
        <w:rPr>
          <w:b/>
        </w:rPr>
        <w:t xml:space="preserve">must </w:t>
      </w:r>
      <w:r w:rsidR="004905E1" w:rsidRPr="00A653DE">
        <w:t>submit</w:t>
      </w:r>
      <w:r w:rsidR="004905E1" w:rsidRPr="005C7E2D">
        <w:t xml:space="preserve"> a written statement to that effect.  </w:t>
      </w:r>
      <w:bookmarkStart w:id="35" w:name="_Toc402865721"/>
      <w:bookmarkStart w:id="36" w:name="_Toc403039305"/>
    </w:p>
    <w:p w:rsidR="00E17DB2" w:rsidRPr="00E17DB2" w:rsidRDefault="00E17DB2" w:rsidP="00C84179"/>
    <w:p w:rsidR="005E136C" w:rsidRPr="00BC471C" w:rsidRDefault="0086133A" w:rsidP="0086133A">
      <w:pPr>
        <w:pStyle w:val="ListParagraph"/>
        <w:ind w:left="0"/>
        <w:rPr>
          <w:rFonts w:cs="Arial"/>
          <w:b/>
          <w:u w:val="single"/>
        </w:rPr>
      </w:pPr>
      <w:r w:rsidRPr="00BC471C">
        <w:rPr>
          <w:rFonts w:cs="Arial"/>
          <w:b/>
        </w:rPr>
        <w:t xml:space="preserve">1.21   </w:t>
      </w:r>
      <w:r w:rsidR="005E136C" w:rsidRPr="00BC471C">
        <w:rPr>
          <w:rFonts w:cs="Arial"/>
          <w:b/>
          <w:u w:val="single"/>
        </w:rPr>
        <w:t>PROHIBITION OF EMPLOYMENT OF ILLEGAL IMMIGRANTS</w:t>
      </w:r>
    </w:p>
    <w:p w:rsidR="005E136C" w:rsidRPr="00F32F05" w:rsidRDefault="005E136C" w:rsidP="00C1367E">
      <w:pPr>
        <w:numPr>
          <w:ilvl w:val="1"/>
          <w:numId w:val="29"/>
        </w:numPr>
      </w:pPr>
      <w:r w:rsidRPr="00F32F05">
        <w:t xml:space="preserve">Pursuant to Arkansas Code Annotated § 19-11-105, prior to the </w:t>
      </w:r>
      <w:r w:rsidR="005027A5" w:rsidRPr="00F32F05">
        <w:t>award</w:t>
      </w:r>
      <w:r w:rsidRPr="00F32F05">
        <w:t xml:space="preserve"> of a contract, selected vendor(s) </w:t>
      </w:r>
      <w:r w:rsidRPr="00F32F05">
        <w:rPr>
          <w:b/>
          <w:bCs/>
        </w:rPr>
        <w:t>must</w:t>
      </w:r>
      <w:r w:rsidRPr="00F32F05">
        <w:t xml:space="preserve"> have a current certification on file with OSP stating that they do not employ or contract with illegal immigrants. </w:t>
      </w:r>
      <w:r w:rsidR="00825475">
        <w:t xml:space="preserve">If selected, the Contractor certifies that they will not employ or contract with illegal immigrants during the aggregate term of a contract.  </w:t>
      </w:r>
    </w:p>
    <w:p w:rsidR="005E136C" w:rsidRPr="00F32F05" w:rsidRDefault="005E136C" w:rsidP="005E136C">
      <w:pPr>
        <w:ind w:left="1109"/>
      </w:pPr>
    </w:p>
    <w:p w:rsidR="005E136C" w:rsidRDefault="004E2729" w:rsidP="00C1367E">
      <w:pPr>
        <w:numPr>
          <w:ilvl w:val="1"/>
          <w:numId w:val="29"/>
        </w:numPr>
      </w:pPr>
      <w:r>
        <w:t>The State</w:t>
      </w:r>
      <w:r w:rsidRPr="00F32F05">
        <w:t xml:space="preserve"> </w:t>
      </w:r>
      <w:r w:rsidR="005E136C" w:rsidRPr="00F32F05">
        <w:t xml:space="preserve">will notify the selected vendor(s) prior to </w:t>
      </w:r>
      <w:r w:rsidR="005027A5" w:rsidRPr="00F32F05">
        <w:t>award</w:t>
      </w:r>
      <w:r w:rsidR="005E136C" w:rsidRPr="00F32F05">
        <w:t xml:space="preserve"> if their certification has expired or is not on file.</w:t>
      </w:r>
      <w:r w:rsidR="00BF0B18" w:rsidRPr="00F32F05">
        <w:t xml:space="preserve"> </w:t>
      </w:r>
      <w:r w:rsidR="005E136C" w:rsidRPr="00F32F05">
        <w:t xml:space="preserve"> </w:t>
      </w:r>
      <w:r w:rsidR="005E136C" w:rsidRPr="00675903">
        <w:t>Instructions for completing the certification process will be provided to the vendor(s) at that time.</w:t>
      </w:r>
    </w:p>
    <w:p w:rsidR="00FD33B5" w:rsidRDefault="00FD33B5" w:rsidP="00FD33B5"/>
    <w:p w:rsidR="00FD33B5" w:rsidRPr="00BC471C" w:rsidRDefault="0086133A" w:rsidP="0086133A">
      <w:pPr>
        <w:pStyle w:val="ListParagraph"/>
        <w:ind w:left="0"/>
        <w:rPr>
          <w:rFonts w:cs="Arial"/>
        </w:rPr>
      </w:pPr>
      <w:r w:rsidRPr="00BC471C">
        <w:rPr>
          <w:rFonts w:cs="Arial"/>
          <w:b/>
        </w:rPr>
        <w:t>1.22</w:t>
      </w:r>
      <w:r w:rsidRPr="00BC471C">
        <w:rPr>
          <w:rFonts w:cs="Arial"/>
        </w:rPr>
        <w:t xml:space="preserve">   </w:t>
      </w:r>
      <w:r w:rsidR="00FD33B5" w:rsidRPr="00BC471C">
        <w:rPr>
          <w:rFonts w:cs="Arial"/>
          <w:b/>
          <w:u w:val="single"/>
        </w:rPr>
        <w:t>RESTRICTION OF BOYCOTT OF ISRAEL</w:t>
      </w:r>
    </w:p>
    <w:p w:rsidR="00FD33B5" w:rsidRPr="00F005DA" w:rsidRDefault="00FD33B5" w:rsidP="00FD33B5">
      <w:pPr>
        <w:pStyle w:val="ListParagraph"/>
        <w:numPr>
          <w:ilvl w:val="1"/>
          <w:numId w:val="36"/>
        </w:numPr>
        <w:rPr>
          <w:rFonts w:cs="Arial"/>
          <w:b/>
          <w:u w:val="single"/>
        </w:rPr>
      </w:pPr>
      <w:r>
        <w:t xml:space="preserve">Pursuant to Arkansas Code Annotated § 25-1-503, a public entity </w:t>
      </w:r>
      <w:r w:rsidRPr="004F7A0C">
        <w:rPr>
          <w:b/>
        </w:rPr>
        <w:t>shall not</w:t>
      </w:r>
      <w:r>
        <w:t xml:space="preserve"> enter into a contract with a company unless the contract includes a written certification that the person or company is not currently engaged in, and agrees for the duration of the contract not to engage in, a boycott of Israel.</w:t>
      </w:r>
    </w:p>
    <w:p w:rsidR="00FD33B5" w:rsidRDefault="00FD33B5" w:rsidP="00FD33B5">
      <w:pPr>
        <w:pStyle w:val="ListParagraph"/>
        <w:ind w:left="547"/>
      </w:pPr>
    </w:p>
    <w:p w:rsidR="00FD33B5" w:rsidRPr="00F005DA" w:rsidRDefault="00FD33B5" w:rsidP="00FD33B5">
      <w:pPr>
        <w:pStyle w:val="ListParagraph"/>
        <w:numPr>
          <w:ilvl w:val="1"/>
          <w:numId w:val="36"/>
        </w:numPr>
        <w:rPr>
          <w:rFonts w:cs="Arial"/>
          <w:b/>
          <w:u w:val="single"/>
        </w:rPr>
      </w:pPr>
      <w:r>
        <w:t xml:space="preserve">This prohibition does not apply to a company which offers to provide the goods or services for at least twenty percent (20%) less than the lowest certifying business.  </w:t>
      </w:r>
    </w:p>
    <w:p w:rsidR="00FD33B5" w:rsidRPr="00F005DA" w:rsidRDefault="00FD33B5" w:rsidP="00FD33B5">
      <w:pPr>
        <w:pStyle w:val="ListParagraph"/>
        <w:rPr>
          <w:rFonts w:cs="Arial"/>
          <w:b/>
          <w:u w:val="single"/>
        </w:rPr>
      </w:pPr>
    </w:p>
    <w:p w:rsidR="00FD33B5" w:rsidRDefault="00FD33B5" w:rsidP="00FD33B5">
      <w:pPr>
        <w:pStyle w:val="ListParagraph"/>
        <w:numPr>
          <w:ilvl w:val="1"/>
          <w:numId w:val="36"/>
        </w:numPr>
        <w:rPr>
          <w:rFonts w:cs="Arial"/>
          <w:b/>
          <w:u w:val="single"/>
        </w:rPr>
      </w:pPr>
      <w:r>
        <w:rPr>
          <w:rFonts w:cs="Arial"/>
        </w:rPr>
        <w:t xml:space="preserve">By checking the designated box on the Proposal Signature Page of the response packet, a Contractor agrees and certifies that they do not, and will not for the duration of the contract, boycott Israel.  </w:t>
      </w:r>
    </w:p>
    <w:p w:rsidR="00FD33B5" w:rsidRDefault="00FD33B5" w:rsidP="005F264A"/>
    <w:p w:rsidR="009825BC" w:rsidRPr="009825BC" w:rsidRDefault="0086133A" w:rsidP="0086133A">
      <w:pPr>
        <w:pStyle w:val="ListParagraph"/>
        <w:ind w:left="0"/>
        <w:rPr>
          <w:rFonts w:cs="Arial"/>
          <w:b/>
          <w:u w:val="single"/>
        </w:rPr>
      </w:pPr>
      <w:bookmarkStart w:id="37" w:name="_Toc402865722"/>
      <w:bookmarkStart w:id="38" w:name="_Toc403039273"/>
      <w:bookmarkEnd w:id="35"/>
      <w:bookmarkEnd w:id="36"/>
      <w:r w:rsidRPr="00BC471C">
        <w:rPr>
          <w:rFonts w:cs="Arial"/>
          <w:b/>
        </w:rPr>
        <w:t xml:space="preserve">1.23   </w:t>
      </w:r>
      <w:r w:rsidR="009825BC" w:rsidRPr="009825BC">
        <w:rPr>
          <w:rFonts w:cs="Arial"/>
          <w:b/>
          <w:u w:val="single"/>
        </w:rPr>
        <w:t>PAST PERFORMANCE</w:t>
      </w:r>
      <w:bookmarkEnd w:id="37"/>
      <w:bookmarkEnd w:id="38"/>
    </w:p>
    <w:p w:rsidR="009825BC" w:rsidRDefault="009825BC" w:rsidP="00C84179">
      <w:pPr>
        <w:ind w:left="547"/>
      </w:pPr>
      <w:r w:rsidRPr="009825BC">
        <w:t>In accordance with provisions of State Procurement Law, specifically OSP Rule R5:19-11-230(b</w:t>
      </w:r>
      <w:r w:rsidR="003F2576" w:rsidRPr="009825BC">
        <w:t>) (</w:t>
      </w:r>
      <w:r w:rsidRPr="009825BC">
        <w:t xml:space="preserve">1), a vendor's past performance with the State may be used </w:t>
      </w:r>
      <w:r w:rsidR="00A0330D">
        <w:t>to determine if the vendor is “responsible”</w:t>
      </w:r>
      <w:r w:rsidRPr="009825BC">
        <w:t xml:space="preserve">.  </w:t>
      </w:r>
      <w:r w:rsidR="008C3AAF">
        <w:t>Response</w:t>
      </w:r>
      <w:r w:rsidR="0004749D">
        <w:t>s submitted by v</w:t>
      </w:r>
      <w:r w:rsidR="00A0330D">
        <w:t>endors determined to be non-responsible</w:t>
      </w:r>
      <w:r w:rsidR="0004749D">
        <w:t xml:space="preserve"> </w:t>
      </w:r>
      <w:r w:rsidR="0004749D">
        <w:rPr>
          <w:b/>
        </w:rPr>
        <w:t>shall</w:t>
      </w:r>
      <w:r w:rsidR="0004749D">
        <w:t xml:space="preserve"> be </w:t>
      </w:r>
      <w:r w:rsidR="00207026">
        <w:t>disqualified</w:t>
      </w:r>
      <w:r w:rsidR="0004749D">
        <w:t xml:space="preserve">. </w:t>
      </w:r>
      <w:r w:rsidR="00A0330D">
        <w:t xml:space="preserve"> </w:t>
      </w:r>
    </w:p>
    <w:p w:rsidR="00DD440D" w:rsidRPr="00560438" w:rsidRDefault="00DD440D" w:rsidP="00560438"/>
    <w:p w:rsidR="00124D17" w:rsidRPr="00124D17" w:rsidRDefault="0086133A" w:rsidP="0086133A">
      <w:pPr>
        <w:pStyle w:val="ListParagraph"/>
        <w:ind w:left="0"/>
        <w:rPr>
          <w:rFonts w:cs="Arial"/>
          <w:b/>
          <w:u w:val="single"/>
        </w:rPr>
      </w:pPr>
      <w:bookmarkStart w:id="39" w:name="_Toc377452385"/>
      <w:r w:rsidRPr="00BC471C">
        <w:rPr>
          <w:rFonts w:cs="Arial"/>
          <w:b/>
        </w:rPr>
        <w:t xml:space="preserve">1.23   </w:t>
      </w:r>
      <w:r w:rsidR="00124D17" w:rsidRPr="00124D17">
        <w:rPr>
          <w:rFonts w:cs="Arial"/>
          <w:b/>
          <w:u w:val="single"/>
        </w:rPr>
        <w:t>PUBLICITY</w:t>
      </w:r>
      <w:bookmarkEnd w:id="39"/>
    </w:p>
    <w:p w:rsidR="00C76585" w:rsidRPr="00C76585" w:rsidRDefault="004A7D78" w:rsidP="00C1367E">
      <w:pPr>
        <w:pStyle w:val="ListParagraph"/>
        <w:numPr>
          <w:ilvl w:val="1"/>
          <w:numId w:val="19"/>
        </w:numPr>
        <w:ind w:right="180"/>
        <w:rPr>
          <w:rFonts w:cs="Arial"/>
        </w:rPr>
      </w:pPr>
      <w:r>
        <w:rPr>
          <w:rFonts w:cs="Arial"/>
        </w:rPr>
        <w:t xml:space="preserve">Vendors </w:t>
      </w:r>
      <w:r w:rsidRPr="004A7D78">
        <w:rPr>
          <w:rFonts w:cs="Arial"/>
          <w:b/>
        </w:rPr>
        <w:t>shall not</w:t>
      </w:r>
      <w:r>
        <w:rPr>
          <w:rFonts w:cs="Arial"/>
        </w:rPr>
        <w:t xml:space="preserve"> issue a news release </w:t>
      </w:r>
      <w:r w:rsidR="00124D17" w:rsidRPr="00C76585">
        <w:rPr>
          <w:rFonts w:cs="Arial"/>
        </w:rPr>
        <w:t xml:space="preserve">pertaining to this </w:t>
      </w:r>
      <w:r w:rsidR="00B17BFC" w:rsidRPr="00B17BFC">
        <w:rPr>
          <w:i/>
        </w:rPr>
        <w:t>Bid Solicitation</w:t>
      </w:r>
      <w:r w:rsidR="003A1364">
        <w:t xml:space="preserve"> </w:t>
      </w:r>
      <w:r w:rsidR="00124D17" w:rsidRPr="00C76585">
        <w:rPr>
          <w:rFonts w:cs="Arial"/>
        </w:rPr>
        <w:t xml:space="preserve">or any portion of the project without </w:t>
      </w:r>
      <w:r w:rsidR="00C1367E">
        <w:rPr>
          <w:rFonts w:cs="Arial"/>
        </w:rPr>
        <w:t>DHS</w:t>
      </w:r>
      <w:r w:rsidRPr="00242366">
        <w:rPr>
          <w:rFonts w:cs="Arial"/>
        </w:rPr>
        <w:t>’s</w:t>
      </w:r>
      <w:r w:rsidRPr="004A667E">
        <w:rPr>
          <w:rFonts w:cs="Arial"/>
          <w:color w:val="E36C0A" w:themeColor="accent6" w:themeShade="BF"/>
        </w:rPr>
        <w:t xml:space="preserve"> </w:t>
      </w:r>
      <w:r w:rsidR="00124D17" w:rsidRPr="00C76585">
        <w:rPr>
          <w:rFonts w:cs="Arial"/>
        </w:rPr>
        <w:t xml:space="preserve">prior written approval.  </w:t>
      </w:r>
    </w:p>
    <w:p w:rsidR="00C76585" w:rsidRDefault="00C76585" w:rsidP="00C84179">
      <w:pPr>
        <w:ind w:left="547" w:right="180"/>
        <w:rPr>
          <w:rFonts w:cs="Arial"/>
        </w:rPr>
      </w:pPr>
    </w:p>
    <w:p w:rsidR="00C76585" w:rsidRPr="00C76585" w:rsidRDefault="00124D17" w:rsidP="00C1367E">
      <w:pPr>
        <w:pStyle w:val="ListParagraph"/>
        <w:numPr>
          <w:ilvl w:val="1"/>
          <w:numId w:val="19"/>
        </w:numPr>
        <w:ind w:right="180"/>
        <w:rPr>
          <w:rFonts w:cs="Arial"/>
        </w:rPr>
      </w:pPr>
      <w:r w:rsidRPr="00C76585">
        <w:rPr>
          <w:rFonts w:cs="Arial"/>
        </w:rPr>
        <w:t xml:space="preserve">Failure to comply with this </w:t>
      </w:r>
      <w:r w:rsidR="004B7FB3">
        <w:rPr>
          <w:rFonts w:cs="Arial"/>
        </w:rPr>
        <w:t>Requirement</w:t>
      </w:r>
      <w:r w:rsidRPr="00C76585">
        <w:rPr>
          <w:rFonts w:cs="Arial"/>
        </w:rPr>
        <w:t xml:space="preserve"> </w:t>
      </w:r>
      <w:r w:rsidR="008D2BF8">
        <w:rPr>
          <w:rFonts w:cs="Arial"/>
          <w:b/>
        </w:rPr>
        <w:t xml:space="preserve">shall </w:t>
      </w:r>
      <w:r w:rsidR="008D2BF8">
        <w:rPr>
          <w:rFonts w:cs="Arial"/>
        </w:rPr>
        <w:t xml:space="preserve">be cause for a vendor’s </w:t>
      </w:r>
      <w:r w:rsidR="008C3AAF">
        <w:rPr>
          <w:rFonts w:cs="Arial"/>
        </w:rPr>
        <w:t>response</w:t>
      </w:r>
      <w:r w:rsidR="00DF0E57">
        <w:rPr>
          <w:rFonts w:cs="Arial"/>
        </w:rPr>
        <w:t xml:space="preserve"> to be </w:t>
      </w:r>
      <w:r w:rsidR="0030086A">
        <w:t>disqualified</w:t>
      </w:r>
      <w:r w:rsidRPr="00C76585">
        <w:rPr>
          <w:rFonts w:cs="Arial"/>
        </w:rPr>
        <w:t xml:space="preserve">.  </w:t>
      </w:r>
    </w:p>
    <w:p w:rsidR="002B3977" w:rsidRPr="00BC471C" w:rsidRDefault="002B3977" w:rsidP="002B3977"/>
    <w:p w:rsidR="002B3977" w:rsidRPr="00160580" w:rsidRDefault="0086133A" w:rsidP="0086133A">
      <w:pPr>
        <w:pStyle w:val="ListParagraph"/>
        <w:ind w:left="0"/>
      </w:pPr>
      <w:bookmarkStart w:id="40" w:name="_Toc377452378"/>
      <w:r w:rsidRPr="00BC471C">
        <w:rPr>
          <w:rFonts w:cs="Arial"/>
          <w:b/>
        </w:rPr>
        <w:t xml:space="preserve">1.24   </w:t>
      </w:r>
      <w:r w:rsidR="002B3977" w:rsidRPr="00653F4A">
        <w:rPr>
          <w:rFonts w:cs="Arial"/>
          <w:b/>
          <w:u w:val="single"/>
        </w:rPr>
        <w:t>RESERVATION</w:t>
      </w:r>
      <w:bookmarkEnd w:id="40"/>
    </w:p>
    <w:p w:rsidR="002B3977" w:rsidRDefault="002B3977" w:rsidP="002B3977">
      <w:pPr>
        <w:ind w:left="547" w:right="180"/>
        <w:rPr>
          <w:rFonts w:cs="Arial"/>
          <w:color w:val="000000"/>
        </w:rPr>
      </w:pPr>
      <w:r>
        <w:rPr>
          <w:rFonts w:cs="Arial"/>
          <w:color w:val="000000"/>
        </w:rPr>
        <w:t xml:space="preserve">The State </w:t>
      </w:r>
      <w:r>
        <w:rPr>
          <w:rFonts w:cs="Arial"/>
          <w:b/>
          <w:color w:val="000000"/>
        </w:rPr>
        <w:t>shall not</w:t>
      </w:r>
      <w:r>
        <w:rPr>
          <w:rFonts w:cs="Arial"/>
          <w:color w:val="000000"/>
        </w:rPr>
        <w:t xml:space="preserve"> </w:t>
      </w:r>
      <w:r w:rsidRPr="004D1764">
        <w:rPr>
          <w:rFonts w:cs="Arial"/>
          <w:color w:val="000000"/>
        </w:rPr>
        <w:t xml:space="preserve">pay costs incurred in the preparation of a </w:t>
      </w:r>
      <w:r w:rsidR="008C3AAF">
        <w:rPr>
          <w:rFonts w:cs="Arial"/>
          <w:color w:val="000000"/>
        </w:rPr>
        <w:t>response</w:t>
      </w:r>
      <w:r w:rsidRPr="004D1764">
        <w:rPr>
          <w:rFonts w:cs="Arial"/>
          <w:color w:val="000000"/>
        </w:rPr>
        <w:t>.</w:t>
      </w:r>
    </w:p>
    <w:p w:rsidR="00E93317" w:rsidRDefault="00E93317" w:rsidP="002B3977">
      <w:pPr>
        <w:ind w:left="547" w:right="180"/>
        <w:rPr>
          <w:rFonts w:cs="Arial"/>
          <w:color w:val="000000"/>
        </w:rPr>
      </w:pPr>
    </w:p>
    <w:p w:rsidR="00E93317" w:rsidRDefault="00E93317" w:rsidP="002B3977">
      <w:pPr>
        <w:ind w:left="547" w:right="180"/>
        <w:rPr>
          <w:rFonts w:cs="Arial"/>
          <w:color w:val="000000"/>
        </w:rPr>
      </w:pPr>
    </w:p>
    <w:p w:rsidR="00E93317" w:rsidRDefault="00E93317" w:rsidP="00E93317">
      <w:pPr>
        <w:ind w:right="187"/>
        <w:rPr>
          <w:rFonts w:cs="Arial"/>
          <w:color w:val="000000"/>
        </w:rPr>
      </w:pPr>
      <w:r w:rsidRPr="00BC471C">
        <w:rPr>
          <w:rFonts w:cs="Arial"/>
          <w:b/>
          <w:color w:val="000000"/>
        </w:rPr>
        <w:t>1.25</w:t>
      </w:r>
      <w:r>
        <w:rPr>
          <w:rFonts w:cs="Arial"/>
          <w:color w:val="000000"/>
        </w:rPr>
        <w:t xml:space="preserve">    </w:t>
      </w:r>
      <w:r w:rsidRPr="00BC471C">
        <w:rPr>
          <w:rFonts w:cs="Arial"/>
          <w:b/>
          <w:u w:val="single"/>
        </w:rPr>
        <w:t>SCHEDULE OF EVENTS</w:t>
      </w:r>
    </w:p>
    <w:p w:rsidR="00E93317" w:rsidRDefault="00E93317" w:rsidP="00E93317">
      <w:pPr>
        <w:ind w:right="187"/>
        <w:rPr>
          <w:rFonts w:cs="Arial"/>
          <w:color w:val="000000"/>
        </w:rPr>
      </w:pPr>
    </w:p>
    <w:p w:rsidR="00E93317" w:rsidRPr="004D1764" w:rsidRDefault="00E93317" w:rsidP="00E93317">
      <w:pPr>
        <w:ind w:right="187"/>
        <w:rPr>
          <w:rFonts w:cs="Arial"/>
          <w:color w:val="000000"/>
        </w:rPr>
      </w:pPr>
      <w:r>
        <w:rPr>
          <w:rFonts w:cs="Arial"/>
          <w:color w:val="000000"/>
        </w:rPr>
        <w:t xml:space="preserve">            </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2700"/>
      </w:tblGrid>
      <w:tr w:rsidR="00E93317" w:rsidRPr="00E93317" w:rsidTr="00074509">
        <w:trPr>
          <w:trHeight w:val="346"/>
        </w:trPr>
        <w:tc>
          <w:tcPr>
            <w:tcW w:w="4500" w:type="dxa"/>
            <w:vAlign w:val="bottom"/>
          </w:tcPr>
          <w:p w:rsidR="00E93317" w:rsidRPr="00E93317" w:rsidRDefault="009E1B3A" w:rsidP="00E93317">
            <w:pPr>
              <w:autoSpaceDE w:val="0"/>
              <w:autoSpaceDN w:val="0"/>
              <w:adjustRightInd w:val="0"/>
              <w:rPr>
                <w:rFonts w:eastAsia="Times" w:cs="Arial"/>
                <w:color w:val="000000"/>
              </w:rPr>
            </w:pPr>
            <w:r>
              <w:rPr>
                <w:rFonts w:eastAsia="Times" w:cs="Arial"/>
                <w:color w:val="000000"/>
              </w:rPr>
              <w:t>Public Notice of RFQ</w:t>
            </w:r>
            <w:r w:rsidR="00E93317" w:rsidRPr="00E93317">
              <w:rPr>
                <w:rFonts w:eastAsia="Times" w:cs="Arial"/>
                <w:color w:val="000000"/>
              </w:rPr>
              <w:t xml:space="preserve"> </w:t>
            </w:r>
          </w:p>
        </w:tc>
        <w:tc>
          <w:tcPr>
            <w:tcW w:w="2700" w:type="dxa"/>
            <w:vAlign w:val="bottom"/>
          </w:tcPr>
          <w:p w:rsidR="00E93317" w:rsidRPr="00E93317" w:rsidRDefault="009E1B3A" w:rsidP="00E93317">
            <w:pPr>
              <w:autoSpaceDE w:val="0"/>
              <w:autoSpaceDN w:val="0"/>
              <w:adjustRightInd w:val="0"/>
              <w:rPr>
                <w:rFonts w:eastAsia="Times" w:cs="Arial"/>
                <w:color w:val="000000"/>
              </w:rPr>
            </w:pPr>
            <w:r>
              <w:rPr>
                <w:rFonts w:eastAsia="Times" w:cs="Arial"/>
                <w:color w:val="000000"/>
              </w:rPr>
              <w:t>October</w:t>
            </w:r>
            <w:r w:rsidR="0086133A">
              <w:rPr>
                <w:rFonts w:eastAsia="Times" w:cs="Arial"/>
                <w:color w:val="000000"/>
              </w:rPr>
              <w:t xml:space="preserve">  </w:t>
            </w:r>
            <w:r w:rsidR="00C6668D">
              <w:rPr>
                <w:rFonts w:eastAsia="Times" w:cs="Arial"/>
                <w:color w:val="000000"/>
              </w:rPr>
              <w:t>8</w:t>
            </w:r>
            <w:r w:rsidR="004118E8">
              <w:rPr>
                <w:rFonts w:eastAsia="Times" w:cs="Arial"/>
                <w:color w:val="000000"/>
              </w:rPr>
              <w:t>, 2018</w:t>
            </w:r>
          </w:p>
        </w:tc>
      </w:tr>
      <w:tr w:rsidR="00E93317" w:rsidRPr="00E93317" w:rsidTr="00074509">
        <w:trPr>
          <w:trHeight w:val="346"/>
        </w:trPr>
        <w:tc>
          <w:tcPr>
            <w:tcW w:w="4500" w:type="dxa"/>
            <w:vAlign w:val="bottom"/>
          </w:tcPr>
          <w:p w:rsidR="00E93317" w:rsidRPr="00E93317" w:rsidRDefault="00E93317" w:rsidP="00E93317">
            <w:pPr>
              <w:autoSpaceDE w:val="0"/>
              <w:autoSpaceDN w:val="0"/>
              <w:adjustRightInd w:val="0"/>
              <w:rPr>
                <w:rFonts w:eastAsia="Times" w:cs="Arial"/>
                <w:color w:val="000000"/>
              </w:rPr>
            </w:pPr>
            <w:r w:rsidRPr="00E93317">
              <w:rPr>
                <w:rFonts w:eastAsia="Times" w:cs="Arial"/>
                <w:color w:val="000000"/>
              </w:rPr>
              <w:t xml:space="preserve">Deadline for Receipt of Written Questions </w:t>
            </w:r>
          </w:p>
        </w:tc>
        <w:tc>
          <w:tcPr>
            <w:tcW w:w="2700" w:type="dxa"/>
            <w:vAlign w:val="bottom"/>
          </w:tcPr>
          <w:p w:rsidR="00E93317" w:rsidRPr="00E93317" w:rsidRDefault="009E1B3A" w:rsidP="00E93317">
            <w:pPr>
              <w:autoSpaceDE w:val="0"/>
              <w:autoSpaceDN w:val="0"/>
              <w:adjustRightInd w:val="0"/>
              <w:rPr>
                <w:rFonts w:eastAsia="Times" w:cs="Arial"/>
                <w:color w:val="000000"/>
              </w:rPr>
            </w:pPr>
            <w:r>
              <w:rPr>
                <w:rFonts w:eastAsia="Times" w:cs="Arial"/>
                <w:color w:val="000000"/>
              </w:rPr>
              <w:t>October</w:t>
            </w:r>
            <w:r w:rsidR="00C6668D">
              <w:rPr>
                <w:rFonts w:eastAsia="Times" w:cs="Arial"/>
                <w:color w:val="000000"/>
              </w:rPr>
              <w:t xml:space="preserve"> 15</w:t>
            </w:r>
            <w:r w:rsidR="004118E8">
              <w:rPr>
                <w:rFonts w:eastAsia="Times" w:cs="Arial"/>
                <w:color w:val="000000"/>
              </w:rPr>
              <w:t>, 2018</w:t>
            </w:r>
          </w:p>
        </w:tc>
      </w:tr>
      <w:tr w:rsidR="00E93317" w:rsidRPr="00E93317" w:rsidTr="00074509">
        <w:trPr>
          <w:trHeight w:val="346"/>
        </w:trPr>
        <w:tc>
          <w:tcPr>
            <w:tcW w:w="4500" w:type="dxa"/>
            <w:vAlign w:val="bottom"/>
          </w:tcPr>
          <w:p w:rsidR="00E93317" w:rsidRPr="00E93317" w:rsidRDefault="00E93317" w:rsidP="00E93317">
            <w:pPr>
              <w:autoSpaceDE w:val="0"/>
              <w:autoSpaceDN w:val="0"/>
              <w:adjustRightInd w:val="0"/>
              <w:rPr>
                <w:rFonts w:eastAsia="Times" w:cs="Arial"/>
                <w:color w:val="000000"/>
              </w:rPr>
            </w:pPr>
            <w:r w:rsidRPr="00E93317">
              <w:rPr>
                <w:rFonts w:eastAsia="Times" w:cs="Arial"/>
                <w:color w:val="000000"/>
              </w:rPr>
              <w:t xml:space="preserve">Response to Written Questions </w:t>
            </w:r>
          </w:p>
        </w:tc>
        <w:tc>
          <w:tcPr>
            <w:tcW w:w="2700" w:type="dxa"/>
            <w:vAlign w:val="bottom"/>
          </w:tcPr>
          <w:p w:rsidR="00E93317" w:rsidRPr="00E93317" w:rsidRDefault="009E1B3A" w:rsidP="00C6668D">
            <w:pPr>
              <w:autoSpaceDE w:val="0"/>
              <w:autoSpaceDN w:val="0"/>
              <w:adjustRightInd w:val="0"/>
              <w:rPr>
                <w:rFonts w:eastAsia="Times" w:cs="Arial"/>
                <w:color w:val="000000"/>
              </w:rPr>
            </w:pPr>
            <w:r>
              <w:rPr>
                <w:rFonts w:eastAsia="Times" w:cs="Arial"/>
                <w:color w:val="000000"/>
              </w:rPr>
              <w:t xml:space="preserve">October  </w:t>
            </w:r>
            <w:r w:rsidR="00C6668D">
              <w:rPr>
                <w:rFonts w:eastAsia="Times" w:cs="Arial"/>
                <w:color w:val="000000"/>
              </w:rPr>
              <w:t xml:space="preserve">29 </w:t>
            </w:r>
            <w:r w:rsidR="004118E8">
              <w:rPr>
                <w:rFonts w:eastAsia="Times" w:cs="Arial"/>
                <w:color w:val="000000"/>
              </w:rPr>
              <w:t>, 2018</w:t>
            </w:r>
          </w:p>
        </w:tc>
      </w:tr>
      <w:tr w:rsidR="00E93317" w:rsidRPr="00E93317" w:rsidTr="00074509">
        <w:trPr>
          <w:trHeight w:val="346"/>
        </w:trPr>
        <w:tc>
          <w:tcPr>
            <w:tcW w:w="4500" w:type="dxa"/>
            <w:vAlign w:val="bottom"/>
          </w:tcPr>
          <w:p w:rsidR="00E93317" w:rsidRPr="00E93317" w:rsidRDefault="00E93317" w:rsidP="00E93317">
            <w:pPr>
              <w:autoSpaceDE w:val="0"/>
              <w:autoSpaceDN w:val="0"/>
              <w:adjustRightInd w:val="0"/>
              <w:rPr>
                <w:rFonts w:eastAsia="Times" w:cs="Arial"/>
                <w:color w:val="000000"/>
              </w:rPr>
            </w:pPr>
            <w:r w:rsidRPr="00E93317">
              <w:rPr>
                <w:rFonts w:eastAsia="Times" w:cs="Arial"/>
                <w:color w:val="000000"/>
              </w:rPr>
              <w:t xml:space="preserve">Date and time for Opening Bids </w:t>
            </w:r>
          </w:p>
        </w:tc>
        <w:tc>
          <w:tcPr>
            <w:tcW w:w="2700" w:type="dxa"/>
            <w:vAlign w:val="bottom"/>
          </w:tcPr>
          <w:p w:rsidR="00E93317" w:rsidRPr="00E93317" w:rsidRDefault="00C6668D" w:rsidP="00E93317">
            <w:pPr>
              <w:autoSpaceDE w:val="0"/>
              <w:autoSpaceDN w:val="0"/>
              <w:adjustRightInd w:val="0"/>
              <w:rPr>
                <w:rFonts w:eastAsia="Times" w:cs="Arial"/>
                <w:color w:val="000000"/>
              </w:rPr>
            </w:pPr>
            <w:r>
              <w:rPr>
                <w:rFonts w:eastAsia="Times" w:cs="Arial"/>
                <w:color w:val="000000"/>
              </w:rPr>
              <w:t>November 13</w:t>
            </w:r>
            <w:r w:rsidR="004118E8">
              <w:rPr>
                <w:rFonts w:eastAsia="Times" w:cs="Arial"/>
                <w:color w:val="000000"/>
              </w:rPr>
              <w:t>, 2018</w:t>
            </w:r>
          </w:p>
        </w:tc>
      </w:tr>
      <w:tr w:rsidR="00E93317" w:rsidRPr="00E93317" w:rsidTr="00074509">
        <w:trPr>
          <w:trHeight w:val="346"/>
        </w:trPr>
        <w:tc>
          <w:tcPr>
            <w:tcW w:w="4500" w:type="dxa"/>
            <w:vAlign w:val="bottom"/>
          </w:tcPr>
          <w:p w:rsidR="00E93317" w:rsidRPr="00E93317" w:rsidRDefault="00E93317" w:rsidP="00E93317">
            <w:pPr>
              <w:autoSpaceDE w:val="0"/>
              <w:autoSpaceDN w:val="0"/>
              <w:adjustRightInd w:val="0"/>
              <w:rPr>
                <w:rFonts w:eastAsia="Times" w:cs="Arial"/>
                <w:color w:val="000000"/>
              </w:rPr>
            </w:pPr>
            <w:r w:rsidRPr="00E93317">
              <w:rPr>
                <w:rFonts w:eastAsia="Times" w:cs="Arial"/>
                <w:color w:val="000000"/>
              </w:rPr>
              <w:lastRenderedPageBreak/>
              <w:t xml:space="preserve">Intent to Award Announced, On or About </w:t>
            </w:r>
          </w:p>
        </w:tc>
        <w:tc>
          <w:tcPr>
            <w:tcW w:w="2700" w:type="dxa"/>
            <w:vAlign w:val="bottom"/>
          </w:tcPr>
          <w:p w:rsidR="00E93317" w:rsidRPr="00E93317" w:rsidRDefault="00C6668D" w:rsidP="00E93317">
            <w:pPr>
              <w:autoSpaceDE w:val="0"/>
              <w:autoSpaceDN w:val="0"/>
              <w:adjustRightInd w:val="0"/>
              <w:rPr>
                <w:rFonts w:eastAsia="Times" w:cs="Arial"/>
                <w:color w:val="000000"/>
              </w:rPr>
            </w:pPr>
            <w:r>
              <w:rPr>
                <w:rFonts w:eastAsia="Times" w:cs="Arial"/>
                <w:color w:val="000000"/>
              </w:rPr>
              <w:t>November 17</w:t>
            </w:r>
            <w:r w:rsidR="004118E8">
              <w:rPr>
                <w:rFonts w:eastAsia="Times" w:cs="Arial"/>
                <w:color w:val="000000"/>
              </w:rPr>
              <w:t>, 2018</w:t>
            </w:r>
          </w:p>
        </w:tc>
      </w:tr>
      <w:tr w:rsidR="00E93317" w:rsidRPr="00E93317" w:rsidTr="00074509">
        <w:trPr>
          <w:trHeight w:val="346"/>
        </w:trPr>
        <w:tc>
          <w:tcPr>
            <w:tcW w:w="4500" w:type="dxa"/>
            <w:vAlign w:val="bottom"/>
          </w:tcPr>
          <w:p w:rsidR="00E93317" w:rsidRPr="00E93317" w:rsidRDefault="00E93317" w:rsidP="00E93317">
            <w:pPr>
              <w:autoSpaceDE w:val="0"/>
              <w:autoSpaceDN w:val="0"/>
              <w:adjustRightInd w:val="0"/>
              <w:rPr>
                <w:rFonts w:eastAsia="Times" w:cs="Arial"/>
                <w:color w:val="000000"/>
              </w:rPr>
            </w:pPr>
            <w:r w:rsidRPr="00E93317">
              <w:rPr>
                <w:rFonts w:eastAsia="Times" w:cs="Arial"/>
                <w:color w:val="000000"/>
              </w:rPr>
              <w:t xml:space="preserve">Contract Start, (Subject to State Approval) </w:t>
            </w:r>
          </w:p>
        </w:tc>
        <w:tc>
          <w:tcPr>
            <w:tcW w:w="2700" w:type="dxa"/>
            <w:vAlign w:val="bottom"/>
          </w:tcPr>
          <w:p w:rsidR="00E93317" w:rsidRPr="00E93317" w:rsidRDefault="004118E8" w:rsidP="004118E8">
            <w:pPr>
              <w:autoSpaceDE w:val="0"/>
              <w:autoSpaceDN w:val="0"/>
              <w:adjustRightInd w:val="0"/>
              <w:jc w:val="both"/>
              <w:rPr>
                <w:rFonts w:eastAsia="Times" w:cs="Arial"/>
                <w:color w:val="000000"/>
              </w:rPr>
            </w:pPr>
            <w:r>
              <w:rPr>
                <w:rFonts w:eastAsia="Times" w:cs="Arial"/>
                <w:color w:val="000000"/>
              </w:rPr>
              <w:t>January 1, 2019</w:t>
            </w:r>
          </w:p>
        </w:tc>
      </w:tr>
    </w:tbl>
    <w:p w:rsidR="00E93317" w:rsidRDefault="00E93317" w:rsidP="00E93317">
      <w:pPr>
        <w:ind w:right="187"/>
        <w:rPr>
          <w:rFonts w:cs="Arial"/>
          <w:color w:val="000000"/>
        </w:rPr>
      </w:pPr>
    </w:p>
    <w:p w:rsidR="00E93317" w:rsidRDefault="00E93317" w:rsidP="00E93317">
      <w:pPr>
        <w:ind w:right="187"/>
        <w:rPr>
          <w:rFonts w:cs="Arial"/>
          <w:color w:val="000000"/>
        </w:rPr>
      </w:pPr>
    </w:p>
    <w:p w:rsidR="00E93317" w:rsidRDefault="00E93317" w:rsidP="00E93317">
      <w:pPr>
        <w:ind w:right="187"/>
        <w:rPr>
          <w:rFonts w:cs="Arial"/>
          <w:color w:val="000000"/>
        </w:rPr>
      </w:pPr>
    </w:p>
    <w:p w:rsidR="002337FE" w:rsidRDefault="002337FE" w:rsidP="002337FE">
      <w:pPr>
        <w:tabs>
          <w:tab w:val="left" w:pos="540"/>
        </w:tabs>
        <w:spacing w:after="200" w:line="276" w:lineRule="auto"/>
        <w:rPr>
          <w:rFonts w:eastAsiaTheme="majorEastAsia"/>
        </w:rPr>
      </w:pPr>
    </w:p>
    <w:p w:rsidR="00206D06" w:rsidRDefault="00206D06">
      <w:pPr>
        <w:spacing w:after="200" w:line="276" w:lineRule="auto"/>
        <w:rPr>
          <w:rFonts w:ascii="Arial Bold" w:eastAsiaTheme="majorEastAsia" w:hAnsi="Arial Bold" w:cstheme="majorBidi"/>
          <w:b/>
          <w:bCs/>
          <w:caps/>
          <w:sz w:val="28"/>
          <w:szCs w:val="28"/>
          <w:u w:val="single"/>
        </w:rPr>
      </w:pPr>
      <w:bookmarkStart w:id="41" w:name="_Toc402865737"/>
      <w:bookmarkStart w:id="42" w:name="_Toc403039290"/>
      <w:bookmarkEnd w:id="33"/>
      <w:bookmarkEnd w:id="34"/>
      <w:r>
        <w:br w:type="page"/>
      </w:r>
    </w:p>
    <w:p w:rsidR="00BC463C" w:rsidRPr="005B6C71" w:rsidRDefault="009C79A7" w:rsidP="00291595">
      <w:pPr>
        <w:pStyle w:val="Heading1"/>
      </w:pPr>
      <w:r w:rsidRPr="005B6C71">
        <w:lastRenderedPageBreak/>
        <w:t xml:space="preserve">SECTION </w:t>
      </w:r>
      <w:r w:rsidR="005A003F">
        <w:t>2</w:t>
      </w:r>
      <w:r w:rsidRPr="005B6C71">
        <w:t xml:space="preserve"> </w:t>
      </w:r>
      <w:r w:rsidR="00BC463C" w:rsidRPr="005B6C71">
        <w:t xml:space="preserve">– </w:t>
      </w:r>
      <w:r w:rsidR="00B052BD">
        <w:t>MINIMUM</w:t>
      </w:r>
      <w:r w:rsidR="00B052BD" w:rsidRPr="005B6C71">
        <w:t xml:space="preserve"> </w:t>
      </w:r>
      <w:r w:rsidR="00BC463C" w:rsidRPr="005B6C71">
        <w:t>REQUIREMENTS</w:t>
      </w:r>
      <w:bookmarkEnd w:id="41"/>
      <w:bookmarkEnd w:id="42"/>
    </w:p>
    <w:p w:rsidR="008441F3" w:rsidRPr="008441F3" w:rsidRDefault="008441F3" w:rsidP="008441F3">
      <w:pPr>
        <w:rPr>
          <w:i/>
        </w:rPr>
      </w:pPr>
    </w:p>
    <w:p w:rsidR="004C002C" w:rsidRPr="00860C74" w:rsidRDefault="004C002C" w:rsidP="00C1367E">
      <w:pPr>
        <w:pStyle w:val="ListParagraph"/>
        <w:numPr>
          <w:ilvl w:val="0"/>
          <w:numId w:val="14"/>
        </w:numPr>
        <w:rPr>
          <w:i/>
          <w:u w:val="single"/>
        </w:rPr>
      </w:pPr>
      <w:r w:rsidRPr="00860C74">
        <w:rPr>
          <w:b/>
          <w:i/>
          <w:u w:val="single"/>
        </w:rPr>
        <w:t>Do not</w:t>
      </w:r>
      <w:r w:rsidRPr="00860C74">
        <w:rPr>
          <w:i/>
          <w:u w:val="single"/>
        </w:rPr>
        <w:t xml:space="preserve"> provide responses </w:t>
      </w:r>
      <w:r>
        <w:rPr>
          <w:i/>
          <w:u w:val="single"/>
        </w:rPr>
        <w:t>to</w:t>
      </w:r>
      <w:r w:rsidRPr="00860C74">
        <w:rPr>
          <w:i/>
          <w:u w:val="single"/>
        </w:rPr>
        <w:t xml:space="preserve"> items in this section unless specifically and expressly required.</w:t>
      </w:r>
    </w:p>
    <w:p w:rsidR="00BC463C" w:rsidRDefault="00BC463C" w:rsidP="00C84179"/>
    <w:p w:rsidR="00BA5F31" w:rsidRDefault="00BA5F31" w:rsidP="00C84179"/>
    <w:p w:rsidR="00196FB5" w:rsidRPr="00B13BEE" w:rsidRDefault="00196FB5" w:rsidP="00C1367E">
      <w:pPr>
        <w:pStyle w:val="ListParagraph"/>
        <w:numPr>
          <w:ilvl w:val="0"/>
          <w:numId w:val="13"/>
        </w:numPr>
        <w:rPr>
          <w:b/>
          <w:u w:val="single"/>
        </w:rPr>
      </w:pPr>
      <w:r w:rsidRPr="00B13BEE">
        <w:rPr>
          <w:b/>
          <w:u w:val="single"/>
        </w:rPr>
        <w:t xml:space="preserve">VENDOR QUALIFICATIONS </w:t>
      </w:r>
    </w:p>
    <w:p w:rsidR="00196FB5" w:rsidRPr="00752175" w:rsidRDefault="00752175" w:rsidP="00752175">
      <w:pPr>
        <w:pStyle w:val="ListParagraph"/>
        <w:numPr>
          <w:ilvl w:val="0"/>
          <w:numId w:val="45"/>
        </w:numPr>
        <w:autoSpaceDE w:val="0"/>
        <w:autoSpaceDN w:val="0"/>
        <w:adjustRightInd w:val="0"/>
        <w:ind w:left="900"/>
        <w:rPr>
          <w:rFonts w:eastAsia="Times" w:cs="Arial"/>
        </w:rPr>
      </w:pPr>
      <w:r w:rsidRPr="00752175">
        <w:rPr>
          <w:rFonts w:cs="Arial"/>
        </w:rPr>
        <w:t xml:space="preserve">Vendor </w:t>
      </w:r>
      <w:r w:rsidRPr="00752175">
        <w:rPr>
          <w:b/>
        </w:rPr>
        <w:t xml:space="preserve">must </w:t>
      </w:r>
      <w:r w:rsidRPr="00511396">
        <w:t>have a minimum of two (2) years’ experience in individual, family and/or group therapy</w:t>
      </w:r>
      <w:r>
        <w:t xml:space="preserve"> in each of the selected areas</w:t>
      </w:r>
      <w:r w:rsidRPr="00752175">
        <w:rPr>
          <w:rFonts w:eastAsia="Times"/>
        </w:rPr>
        <w:t xml:space="preserve">. Vendor </w:t>
      </w:r>
      <w:r w:rsidRPr="004824DF">
        <w:rPr>
          <w:rFonts w:eastAsia="Times"/>
          <w:b/>
        </w:rPr>
        <w:t xml:space="preserve">must </w:t>
      </w:r>
      <w:r w:rsidRPr="00752175">
        <w:rPr>
          <w:rFonts w:eastAsia="Times"/>
        </w:rPr>
        <w:t xml:space="preserve">have experience providing counseling in home, community, natural and office environments. The </w:t>
      </w:r>
      <w:r w:rsidR="004A77C1">
        <w:rPr>
          <w:rFonts w:eastAsia="Times"/>
        </w:rPr>
        <w:t xml:space="preserve">Vendor </w:t>
      </w:r>
      <w:r w:rsidRPr="00752175">
        <w:rPr>
          <w:rFonts w:eastAsia="Times"/>
        </w:rPr>
        <w:t>should also have experience working with families who have economic and functional challenges</w:t>
      </w:r>
      <w:r w:rsidR="000A0095">
        <w:rPr>
          <w:rFonts w:eastAsia="Times"/>
        </w:rPr>
        <w:t>.</w:t>
      </w:r>
    </w:p>
    <w:p w:rsidR="0091790D" w:rsidRDefault="0091790D" w:rsidP="00196FB5">
      <w:pPr>
        <w:autoSpaceDE w:val="0"/>
        <w:autoSpaceDN w:val="0"/>
        <w:adjustRightInd w:val="0"/>
        <w:ind w:left="547"/>
        <w:rPr>
          <w:rFonts w:eastAsia="Times" w:cs="Arial"/>
        </w:rPr>
      </w:pPr>
    </w:p>
    <w:p w:rsidR="00C01511" w:rsidRPr="00752175" w:rsidRDefault="00C01511" w:rsidP="00752175">
      <w:pPr>
        <w:pStyle w:val="ListParagraph"/>
        <w:numPr>
          <w:ilvl w:val="0"/>
          <w:numId w:val="45"/>
        </w:numPr>
        <w:autoSpaceDE w:val="0"/>
        <w:autoSpaceDN w:val="0"/>
        <w:adjustRightInd w:val="0"/>
        <w:ind w:left="900"/>
        <w:rPr>
          <w:rFonts w:cs="Arial"/>
        </w:rPr>
      </w:pPr>
      <w:r w:rsidRPr="00752175">
        <w:rPr>
          <w:rFonts w:cs="Arial"/>
        </w:rPr>
        <w:t xml:space="preserve">Vendor </w:t>
      </w:r>
      <w:r w:rsidRPr="004824DF">
        <w:rPr>
          <w:rFonts w:cs="Arial"/>
          <w:b/>
        </w:rPr>
        <w:t>must</w:t>
      </w:r>
      <w:r w:rsidRPr="00752175">
        <w:rPr>
          <w:rFonts w:cs="Arial"/>
        </w:rPr>
        <w:t xml:space="preserve"> be enrolled as a behavioral health service provider in the Arkansas Medicaid Program. For verification purposes, </w:t>
      </w:r>
      <w:r w:rsidR="004824DF">
        <w:rPr>
          <w:rFonts w:cs="Arial"/>
        </w:rPr>
        <w:t>V</w:t>
      </w:r>
      <w:r w:rsidRPr="00752175">
        <w:rPr>
          <w:rFonts w:cs="Arial"/>
        </w:rPr>
        <w:t>endor</w:t>
      </w:r>
      <w:r w:rsidRPr="004824DF">
        <w:rPr>
          <w:rFonts w:cs="Arial"/>
          <w:b/>
        </w:rPr>
        <w:t xml:space="preserve"> </w:t>
      </w:r>
      <w:r w:rsidR="004824DF" w:rsidRPr="004824DF">
        <w:rPr>
          <w:rFonts w:cs="Arial"/>
          <w:b/>
        </w:rPr>
        <w:t>must</w:t>
      </w:r>
      <w:r w:rsidR="004824DF">
        <w:rPr>
          <w:rFonts w:cs="Arial"/>
        </w:rPr>
        <w:t xml:space="preserve"> </w:t>
      </w:r>
      <w:r w:rsidRPr="00752175">
        <w:rPr>
          <w:rFonts w:cs="Arial"/>
        </w:rPr>
        <w:t xml:space="preserve">provide Vendor’s Medicaid Provider number, or provide documentation for verification of application to become a behavioral health service provider in the Arkansas Medicaid Program. </w:t>
      </w:r>
    </w:p>
    <w:p w:rsidR="00C01511" w:rsidRPr="007627A8" w:rsidRDefault="00C01511" w:rsidP="007627A8">
      <w:pPr>
        <w:autoSpaceDE w:val="0"/>
        <w:autoSpaceDN w:val="0"/>
        <w:adjustRightInd w:val="0"/>
        <w:rPr>
          <w:rFonts w:eastAsia="Times" w:cs="Arial"/>
        </w:rPr>
      </w:pPr>
    </w:p>
    <w:p w:rsidR="00EE390E" w:rsidRPr="00EE390E" w:rsidRDefault="00C01511" w:rsidP="00C01511">
      <w:pPr>
        <w:pStyle w:val="ListParagraph"/>
        <w:autoSpaceDE w:val="0"/>
        <w:autoSpaceDN w:val="0"/>
        <w:adjustRightInd w:val="0"/>
        <w:ind w:left="0"/>
        <w:rPr>
          <w:rFonts w:eastAsia="Times" w:cs="Arial"/>
          <w:u w:val="single"/>
        </w:rPr>
      </w:pPr>
      <w:r w:rsidRPr="00C01511">
        <w:rPr>
          <w:rFonts w:eastAsia="Times" w:cs="Arial"/>
          <w:b/>
        </w:rPr>
        <w:t>2.2</w:t>
      </w:r>
      <w:r w:rsidR="00752175">
        <w:rPr>
          <w:rFonts w:eastAsia="Times" w:cs="Arial"/>
        </w:rPr>
        <w:t xml:space="preserve">    </w:t>
      </w:r>
      <w:r w:rsidR="00EE390E" w:rsidRPr="00752175">
        <w:rPr>
          <w:rFonts w:eastAsia="Times" w:cs="Arial"/>
          <w:b/>
          <w:u w:val="single"/>
        </w:rPr>
        <w:t xml:space="preserve">RESPONDENT’S </w:t>
      </w:r>
      <w:r w:rsidR="004824DF">
        <w:rPr>
          <w:rFonts w:eastAsia="Times" w:cs="Arial"/>
          <w:b/>
          <w:u w:val="single"/>
        </w:rPr>
        <w:t>NARRATIVE OF QUALIFYING EXPERIENCE</w:t>
      </w:r>
    </w:p>
    <w:p w:rsidR="004824DF" w:rsidRDefault="00511396" w:rsidP="004824DF">
      <w:pPr>
        <w:autoSpaceDE w:val="0"/>
        <w:autoSpaceDN w:val="0"/>
        <w:adjustRightInd w:val="0"/>
        <w:ind w:left="540"/>
        <w:rPr>
          <w:rFonts w:eastAsia="Times" w:cs="Arial"/>
          <w:bCs/>
        </w:rPr>
      </w:pPr>
      <w:r w:rsidRPr="00752175">
        <w:rPr>
          <w:rFonts w:eastAsia="Times" w:cs="Arial"/>
          <w:bCs/>
        </w:rPr>
        <w:t xml:space="preserve">Vendors </w:t>
      </w:r>
      <w:r w:rsidR="004824DF">
        <w:rPr>
          <w:rFonts w:eastAsia="Times" w:cs="Arial"/>
          <w:b/>
          <w:bCs/>
        </w:rPr>
        <w:t>must</w:t>
      </w:r>
      <w:r w:rsidR="004824DF" w:rsidRPr="00752175">
        <w:rPr>
          <w:rFonts w:eastAsia="Times" w:cs="Arial"/>
          <w:bCs/>
        </w:rPr>
        <w:t xml:space="preserve"> </w:t>
      </w:r>
      <w:r w:rsidRPr="00752175">
        <w:rPr>
          <w:rFonts w:eastAsia="Times" w:cs="Arial"/>
          <w:bCs/>
        </w:rPr>
        <w:t xml:space="preserve">submit a </w:t>
      </w:r>
      <w:r w:rsidR="004824DF">
        <w:rPr>
          <w:rFonts w:eastAsia="Times" w:cs="Arial"/>
          <w:bCs/>
        </w:rPr>
        <w:t xml:space="preserve">narrative detailing experience </w:t>
      </w:r>
      <w:r w:rsidR="00752175">
        <w:rPr>
          <w:rFonts w:eastAsia="Times" w:cs="Arial"/>
          <w:bCs/>
        </w:rPr>
        <w:t>meeting 2.1(A) above</w:t>
      </w:r>
      <w:r w:rsidRPr="00752175">
        <w:rPr>
          <w:rFonts w:eastAsia="Times" w:cs="Arial"/>
          <w:bCs/>
        </w:rPr>
        <w:t xml:space="preserve">.  </w:t>
      </w:r>
      <w:r w:rsidR="004824DF">
        <w:rPr>
          <w:rFonts w:eastAsia="Times" w:cs="Arial"/>
          <w:bCs/>
        </w:rPr>
        <w:t>At minimum, Vendor’s narrative must contain the following information:</w:t>
      </w:r>
    </w:p>
    <w:p w:rsidR="004824DF" w:rsidRDefault="004824DF" w:rsidP="004824DF">
      <w:pPr>
        <w:autoSpaceDE w:val="0"/>
        <w:autoSpaceDN w:val="0"/>
        <w:adjustRightInd w:val="0"/>
        <w:ind w:left="540"/>
        <w:rPr>
          <w:rFonts w:eastAsia="Times" w:cs="Arial"/>
          <w:bCs/>
        </w:rPr>
      </w:pPr>
    </w:p>
    <w:p w:rsidR="004824DF" w:rsidRDefault="004824DF" w:rsidP="004824DF">
      <w:pPr>
        <w:pStyle w:val="ListParagraph"/>
        <w:numPr>
          <w:ilvl w:val="0"/>
          <w:numId w:val="40"/>
        </w:numPr>
        <w:autoSpaceDE w:val="0"/>
        <w:autoSpaceDN w:val="0"/>
        <w:adjustRightInd w:val="0"/>
        <w:ind w:left="1260"/>
        <w:rPr>
          <w:rFonts w:eastAsia="Times" w:cs="Arial"/>
        </w:rPr>
      </w:pPr>
      <w:r>
        <w:rPr>
          <w:rFonts w:eastAsia="Times" w:cs="Arial"/>
        </w:rPr>
        <w:t>Date established;</w:t>
      </w:r>
    </w:p>
    <w:p w:rsidR="004824DF" w:rsidRDefault="004824DF" w:rsidP="004824DF">
      <w:pPr>
        <w:pStyle w:val="ListParagraph"/>
        <w:numPr>
          <w:ilvl w:val="0"/>
          <w:numId w:val="40"/>
        </w:numPr>
        <w:autoSpaceDE w:val="0"/>
        <w:autoSpaceDN w:val="0"/>
        <w:adjustRightInd w:val="0"/>
        <w:ind w:left="1260"/>
        <w:rPr>
          <w:rFonts w:eastAsia="Times" w:cs="Arial"/>
        </w:rPr>
      </w:pPr>
      <w:r>
        <w:rPr>
          <w:rFonts w:eastAsia="Times" w:cs="Arial"/>
        </w:rPr>
        <w:t>Ownership, (whether public, partnership, subsidiary, or specified other);</w:t>
      </w:r>
    </w:p>
    <w:p w:rsidR="004824DF" w:rsidRDefault="004824DF" w:rsidP="004824DF">
      <w:pPr>
        <w:pStyle w:val="ListParagraph"/>
        <w:numPr>
          <w:ilvl w:val="0"/>
          <w:numId w:val="40"/>
        </w:numPr>
        <w:autoSpaceDE w:val="0"/>
        <w:autoSpaceDN w:val="0"/>
        <w:adjustRightInd w:val="0"/>
        <w:ind w:left="1260"/>
        <w:rPr>
          <w:rFonts w:eastAsia="Times" w:cs="Arial"/>
        </w:rPr>
      </w:pPr>
      <w:r>
        <w:rPr>
          <w:rFonts w:eastAsia="Times" w:cs="Arial"/>
        </w:rPr>
        <w:t>Years in operation;</w:t>
      </w:r>
    </w:p>
    <w:p w:rsidR="004824DF" w:rsidRDefault="004824DF" w:rsidP="004824DF">
      <w:pPr>
        <w:pStyle w:val="ListParagraph"/>
        <w:numPr>
          <w:ilvl w:val="0"/>
          <w:numId w:val="40"/>
        </w:numPr>
        <w:autoSpaceDE w:val="0"/>
        <w:autoSpaceDN w:val="0"/>
        <w:adjustRightInd w:val="0"/>
        <w:ind w:left="1260"/>
        <w:rPr>
          <w:rFonts w:eastAsia="Times" w:cs="Arial"/>
        </w:rPr>
      </w:pPr>
      <w:r>
        <w:rPr>
          <w:rFonts w:eastAsia="Times" w:cs="Arial"/>
        </w:rPr>
        <w:t>Detailed description of services provided meeting the minimum professional experience requirement in 2.1(A) above.</w:t>
      </w:r>
    </w:p>
    <w:p w:rsidR="004824DF" w:rsidRDefault="004824DF" w:rsidP="004824DF">
      <w:pPr>
        <w:pStyle w:val="ListParagraph"/>
        <w:numPr>
          <w:ilvl w:val="0"/>
          <w:numId w:val="40"/>
        </w:numPr>
        <w:autoSpaceDE w:val="0"/>
        <w:autoSpaceDN w:val="0"/>
        <w:adjustRightInd w:val="0"/>
        <w:ind w:left="1260"/>
        <w:rPr>
          <w:rFonts w:eastAsia="Times" w:cs="Arial"/>
        </w:rPr>
      </w:pPr>
      <w:r>
        <w:rPr>
          <w:rFonts w:eastAsia="Times" w:cs="Arial"/>
        </w:rPr>
        <w:t>Total number of employees, including relevant professional experience; and</w:t>
      </w:r>
    </w:p>
    <w:p w:rsidR="004824DF" w:rsidRDefault="004824DF" w:rsidP="004824DF">
      <w:pPr>
        <w:pStyle w:val="ListParagraph"/>
        <w:numPr>
          <w:ilvl w:val="0"/>
          <w:numId w:val="40"/>
        </w:numPr>
        <w:autoSpaceDE w:val="0"/>
        <w:autoSpaceDN w:val="0"/>
        <w:adjustRightInd w:val="0"/>
        <w:ind w:left="1260"/>
        <w:rPr>
          <w:rFonts w:eastAsia="Times" w:cs="Arial"/>
        </w:rPr>
      </w:pPr>
      <w:r>
        <w:rPr>
          <w:rFonts w:eastAsia="Times" w:cs="Arial"/>
        </w:rPr>
        <w:t>An organizational chart displaying the overall business structure.</w:t>
      </w:r>
    </w:p>
    <w:p w:rsidR="00DE173E" w:rsidRPr="004824DF" w:rsidRDefault="00DE173E" w:rsidP="004824DF">
      <w:pPr>
        <w:autoSpaceDE w:val="0"/>
        <w:autoSpaceDN w:val="0"/>
        <w:adjustRightInd w:val="0"/>
        <w:rPr>
          <w:rFonts w:cs="Arial"/>
        </w:rPr>
      </w:pPr>
    </w:p>
    <w:p w:rsidR="00880CF6" w:rsidRPr="00BC471C" w:rsidRDefault="00C01511" w:rsidP="00C01511">
      <w:pPr>
        <w:jc w:val="both"/>
        <w:rPr>
          <w:b/>
        </w:rPr>
      </w:pPr>
      <w:r w:rsidRPr="00BC471C">
        <w:rPr>
          <w:b/>
        </w:rPr>
        <w:t xml:space="preserve">2.4    </w:t>
      </w:r>
      <w:r w:rsidR="00880CF6" w:rsidRPr="00BC471C">
        <w:rPr>
          <w:b/>
          <w:u w:val="single"/>
        </w:rPr>
        <w:t>DIVISION-</w:t>
      </w:r>
      <w:r w:rsidR="0003360F" w:rsidRPr="00BC471C">
        <w:rPr>
          <w:b/>
          <w:u w:val="single"/>
        </w:rPr>
        <w:t>SPECIFIC PERFORMANCE STANDARDS</w:t>
      </w:r>
    </w:p>
    <w:p w:rsidR="00880CF6" w:rsidRDefault="00880CF6" w:rsidP="00880CF6">
      <w:pPr>
        <w:numPr>
          <w:ilvl w:val="1"/>
          <w:numId w:val="42"/>
        </w:numPr>
      </w:pPr>
      <w:r w:rsidRPr="00880CF6">
        <w:t xml:space="preserve">State law requires that all contracts for services include Performance Standards for measuring the overall quality of services provided.  </w:t>
      </w:r>
      <w:r w:rsidRPr="00752175">
        <w:rPr>
          <w:i/>
        </w:rPr>
        <w:t xml:space="preserve">Attachments </w:t>
      </w:r>
      <w:r w:rsidR="0054610B">
        <w:rPr>
          <w:i/>
        </w:rPr>
        <w:t>F-H</w:t>
      </w:r>
      <w:r w:rsidRPr="00752175">
        <w:rPr>
          <w:i/>
        </w:rPr>
        <w:t>:</w:t>
      </w:r>
      <w:r w:rsidRPr="00880CF6">
        <w:rPr>
          <w:i/>
        </w:rPr>
        <w:t xml:space="preserve"> Performance Standards</w:t>
      </w:r>
      <w:r w:rsidRPr="00880CF6">
        <w:t xml:space="preserve"> identif</w:t>
      </w:r>
      <w:r w:rsidR="004824DF">
        <w:t xml:space="preserve">y </w:t>
      </w:r>
      <w:r>
        <w:t>division-specific</w:t>
      </w:r>
      <w:r w:rsidRPr="00880CF6">
        <w:t xml:space="preserve"> deliverables, performance measures, or outcomes; and</w:t>
      </w:r>
      <w:r w:rsidR="00856AD4">
        <w:t xml:space="preserve"> define</w:t>
      </w:r>
      <w:r w:rsidRPr="00880CF6">
        <w:t xml:space="preserve"> the acceptable standards a vendor </w:t>
      </w:r>
      <w:r w:rsidRPr="00880CF6">
        <w:rPr>
          <w:b/>
        </w:rPr>
        <w:t>must</w:t>
      </w:r>
      <w:r w:rsidRPr="00880CF6">
        <w:t xml:space="preserve"> meet in order to avoid assessment of damages.</w:t>
      </w:r>
      <w:r>
        <w:t xml:space="preserve">  </w:t>
      </w:r>
    </w:p>
    <w:p w:rsidR="00880CF6" w:rsidRDefault="00880CF6" w:rsidP="00880CF6">
      <w:pPr>
        <w:ind w:left="936"/>
      </w:pPr>
    </w:p>
    <w:p w:rsidR="00880CF6" w:rsidRDefault="009F14CB" w:rsidP="009F14CB">
      <w:pPr>
        <w:numPr>
          <w:ilvl w:val="1"/>
          <w:numId w:val="42"/>
        </w:numPr>
      </w:pPr>
      <w:r>
        <w:t>The attached division-specific performance indicators (</w:t>
      </w:r>
      <w:r w:rsidRPr="004824DF">
        <w:rPr>
          <w:i/>
        </w:rPr>
        <w:t xml:space="preserve">Attachments </w:t>
      </w:r>
      <w:r w:rsidR="0054610B">
        <w:rPr>
          <w:i/>
        </w:rPr>
        <w:t>F-H</w:t>
      </w:r>
      <w:r>
        <w:t xml:space="preserve">) will be incorporated into a standard contract on a case-by-case basis. When DHS requires deliverables in addition to those indicated in performance indicators, DHS shall negotiate additions to performance indicators and scopes of work on a case-by-case basis. </w:t>
      </w:r>
      <w:r w:rsidDel="009F14CB">
        <w:t xml:space="preserve"> </w:t>
      </w:r>
    </w:p>
    <w:p w:rsidR="009F14CB" w:rsidRPr="00880CF6" w:rsidRDefault="009F14CB" w:rsidP="009F14CB">
      <w:pPr>
        <w:ind w:left="936"/>
      </w:pPr>
    </w:p>
    <w:p w:rsidR="00880CF6" w:rsidRPr="00880CF6" w:rsidRDefault="00880CF6" w:rsidP="00880CF6">
      <w:pPr>
        <w:numPr>
          <w:ilvl w:val="1"/>
          <w:numId w:val="42"/>
        </w:numPr>
      </w:pPr>
      <w:r w:rsidRPr="00880CF6">
        <w:t xml:space="preserve">The State may be open to negotiations of Performance Standards prior to </w:t>
      </w:r>
      <w:r w:rsidR="006E3CBD">
        <w:t xml:space="preserve">individual </w:t>
      </w:r>
      <w:r w:rsidRPr="00880CF6">
        <w:t xml:space="preserve">contract award, prior to the commencement of services, or at times throughout the contract duration.  </w:t>
      </w:r>
    </w:p>
    <w:p w:rsidR="00880CF6" w:rsidRPr="00880CF6" w:rsidRDefault="00880CF6" w:rsidP="00880CF6"/>
    <w:p w:rsidR="00880CF6" w:rsidRPr="00880CF6" w:rsidRDefault="00880CF6" w:rsidP="00880CF6">
      <w:pPr>
        <w:numPr>
          <w:ilvl w:val="1"/>
          <w:numId w:val="42"/>
        </w:numPr>
        <w:rPr>
          <w:rFonts w:cs="Arial"/>
        </w:rPr>
      </w:pPr>
      <w:r w:rsidRPr="00880CF6">
        <w:t xml:space="preserve">The State </w:t>
      </w:r>
      <w:r w:rsidRPr="00880CF6">
        <w:rPr>
          <w:b/>
        </w:rPr>
        <w:t>shall</w:t>
      </w:r>
      <w:r w:rsidRPr="00880CF6">
        <w:t xml:space="preserve"> have the right to modify, add, or delete Performance Standards throughout the term of the contract, should the State determine it is in its best interest to do so.  Any changes or additions to performance standards will be made in good faith following acceptable industry standards, and may include the input of the vendor so as to establish standards that are reasonably achievable.  </w:t>
      </w:r>
    </w:p>
    <w:p w:rsidR="00880CF6" w:rsidRPr="00880CF6" w:rsidRDefault="00880CF6" w:rsidP="00880CF6">
      <w:pPr>
        <w:ind w:left="720"/>
      </w:pPr>
    </w:p>
    <w:p w:rsidR="00880CF6" w:rsidRPr="00880CF6" w:rsidRDefault="00880CF6" w:rsidP="00880CF6">
      <w:pPr>
        <w:numPr>
          <w:ilvl w:val="1"/>
          <w:numId w:val="42"/>
        </w:numPr>
        <w:rPr>
          <w:rFonts w:cs="Arial"/>
        </w:rPr>
      </w:pPr>
      <w:r w:rsidRPr="00880CF6">
        <w:t xml:space="preserve">All changes made to the Performance Standards </w:t>
      </w:r>
      <w:r w:rsidRPr="00880CF6">
        <w:rPr>
          <w:b/>
        </w:rPr>
        <w:t>shall</w:t>
      </w:r>
      <w:r w:rsidRPr="00880CF6">
        <w:t xml:space="preserve"> become an official part of the contract.  </w:t>
      </w:r>
    </w:p>
    <w:p w:rsidR="00880CF6" w:rsidRPr="00880CF6" w:rsidRDefault="00880CF6" w:rsidP="00880CF6">
      <w:pPr>
        <w:tabs>
          <w:tab w:val="left" w:pos="-720"/>
          <w:tab w:val="left" w:pos="-450"/>
          <w:tab w:val="left" w:pos="0"/>
          <w:tab w:val="left" w:pos="540"/>
          <w:tab w:val="left" w:pos="1008"/>
          <w:tab w:val="left" w:pos="1548"/>
          <w:tab w:val="left" w:pos="2880"/>
        </w:tabs>
        <w:ind w:left="540"/>
        <w:rPr>
          <w:rFonts w:cs="Arial"/>
        </w:rPr>
      </w:pPr>
    </w:p>
    <w:p w:rsidR="00880CF6" w:rsidRPr="00880CF6" w:rsidRDefault="00880CF6" w:rsidP="00880CF6">
      <w:pPr>
        <w:numPr>
          <w:ilvl w:val="1"/>
          <w:numId w:val="42"/>
        </w:numPr>
      </w:pPr>
      <w:r w:rsidRPr="00880CF6">
        <w:t xml:space="preserve">Performance Standards </w:t>
      </w:r>
      <w:r w:rsidRPr="00880CF6">
        <w:rPr>
          <w:b/>
        </w:rPr>
        <w:t>shall</w:t>
      </w:r>
      <w:r w:rsidRPr="00880CF6">
        <w:t xml:space="preserve"> continue throughout the term of the contract.  </w:t>
      </w:r>
    </w:p>
    <w:p w:rsidR="00880CF6" w:rsidRPr="00880CF6" w:rsidRDefault="00880CF6" w:rsidP="00880CF6"/>
    <w:p w:rsidR="00880CF6" w:rsidRPr="00880CF6" w:rsidRDefault="00880CF6" w:rsidP="00880CF6">
      <w:pPr>
        <w:numPr>
          <w:ilvl w:val="1"/>
          <w:numId w:val="42"/>
        </w:numPr>
      </w:pPr>
      <w:r w:rsidRPr="00880CF6">
        <w:t xml:space="preserve">Failure to meet the minimum Performance Standards as specified </w:t>
      </w:r>
      <w:r w:rsidRPr="00880CF6">
        <w:rPr>
          <w:b/>
        </w:rPr>
        <w:t>shall</w:t>
      </w:r>
      <w:r w:rsidRPr="00880CF6">
        <w:t xml:space="preserve"> result in the assessment of damages.  </w:t>
      </w:r>
    </w:p>
    <w:p w:rsidR="00880CF6" w:rsidRPr="00880CF6" w:rsidRDefault="00880CF6" w:rsidP="00880CF6"/>
    <w:p w:rsidR="00880CF6" w:rsidRPr="00880CF6" w:rsidRDefault="00880CF6" w:rsidP="00880CF6">
      <w:pPr>
        <w:numPr>
          <w:ilvl w:val="1"/>
          <w:numId w:val="42"/>
        </w:numPr>
      </w:pPr>
      <w:r w:rsidRPr="00880CF6">
        <w:t xml:space="preserve">In the event a Performance Standard is not met, the vendor will have the opportunity to defend or respond to the insufficiency.  The State </w:t>
      </w:r>
      <w:r w:rsidRPr="00880CF6">
        <w:rPr>
          <w:b/>
        </w:rPr>
        <w:t>shall</w:t>
      </w:r>
      <w:r w:rsidRPr="00880CF6">
        <w:t xml:space="preserve"> have the right to waive damages if it determines there were extenuating factors beyond the control of the vendor that hindered the performance of services.  In these instances, the State </w:t>
      </w:r>
      <w:r w:rsidRPr="00880CF6">
        <w:rPr>
          <w:b/>
        </w:rPr>
        <w:t>shall</w:t>
      </w:r>
      <w:r w:rsidRPr="00880CF6">
        <w:t xml:space="preserve"> have final determination of the performance acceptability.   </w:t>
      </w:r>
    </w:p>
    <w:p w:rsidR="00880CF6" w:rsidRPr="00880CF6" w:rsidRDefault="00880CF6" w:rsidP="00880CF6"/>
    <w:p w:rsidR="00880CF6" w:rsidRPr="00880CF6" w:rsidRDefault="00880CF6" w:rsidP="00880CF6">
      <w:pPr>
        <w:numPr>
          <w:ilvl w:val="1"/>
          <w:numId w:val="42"/>
        </w:numPr>
      </w:pPr>
      <w:r w:rsidRPr="00880CF6">
        <w:t xml:space="preserve">Should any compensation be owed to the agency due to the assessment of damages, vendor </w:t>
      </w:r>
      <w:r w:rsidRPr="00880CF6">
        <w:rPr>
          <w:b/>
          <w:bCs/>
        </w:rPr>
        <w:t xml:space="preserve">shall </w:t>
      </w:r>
      <w:r w:rsidRPr="00880CF6">
        <w:t>follow the direction of the agency regarding the required compensation process.</w:t>
      </w:r>
    </w:p>
    <w:p w:rsidR="00880CF6" w:rsidRPr="004F1C88" w:rsidRDefault="00880CF6" w:rsidP="00880CF6">
      <w:pPr>
        <w:pStyle w:val="ListParagraph"/>
        <w:ind w:left="547"/>
        <w:jc w:val="both"/>
        <w:rPr>
          <w:b/>
          <w:u w:val="single"/>
        </w:rPr>
      </w:pPr>
    </w:p>
    <w:p w:rsidR="00880CF6" w:rsidRPr="00880CF6" w:rsidRDefault="00880CF6" w:rsidP="00880CF6">
      <w:pPr>
        <w:pStyle w:val="ListParagraph"/>
        <w:ind w:left="547"/>
      </w:pPr>
    </w:p>
    <w:p w:rsidR="009817CF" w:rsidRPr="009817CF" w:rsidRDefault="00C01511" w:rsidP="00C01511">
      <w:r w:rsidRPr="00BC471C">
        <w:rPr>
          <w:b/>
        </w:rPr>
        <w:t xml:space="preserve">2.5     </w:t>
      </w:r>
      <w:r w:rsidR="009817CF" w:rsidRPr="00C01511">
        <w:rPr>
          <w:b/>
          <w:u w:val="single"/>
        </w:rPr>
        <w:t>DIVISION-SPECIFIC BILLING REQUIREMENTS</w:t>
      </w:r>
    </w:p>
    <w:p w:rsidR="00927B5D" w:rsidRDefault="00927B5D" w:rsidP="009817CF">
      <w:pPr>
        <w:pStyle w:val="ListParagraph"/>
        <w:ind w:left="547"/>
      </w:pPr>
      <w:r>
        <w:t>Vendor shall comply with the following billing requirements specific to the DHS division with which Vendor has contracted:</w:t>
      </w:r>
    </w:p>
    <w:p w:rsidR="00927B5D" w:rsidRDefault="00927B5D" w:rsidP="00927B5D">
      <w:pPr>
        <w:pStyle w:val="ListParagraph"/>
        <w:ind w:left="547"/>
      </w:pPr>
    </w:p>
    <w:p w:rsidR="00927B5D" w:rsidRPr="006156B3" w:rsidRDefault="00927B5D" w:rsidP="00927B5D">
      <w:pPr>
        <w:pStyle w:val="ListParagraph"/>
        <w:numPr>
          <w:ilvl w:val="0"/>
          <w:numId w:val="41"/>
        </w:numPr>
        <w:ind w:left="900"/>
        <w:rPr>
          <w:b/>
        </w:rPr>
      </w:pPr>
      <w:r w:rsidRPr="006156B3">
        <w:rPr>
          <w:b/>
        </w:rPr>
        <w:t>Division of Aging Adult and Behavioral Health Services</w:t>
      </w:r>
    </w:p>
    <w:p w:rsidR="003C3D02" w:rsidRPr="003C3D02" w:rsidRDefault="003C3D02" w:rsidP="003C3D02">
      <w:pPr>
        <w:ind w:left="900"/>
        <w:rPr>
          <w:rFonts w:cs="Arial"/>
        </w:rPr>
      </w:pPr>
      <w:r w:rsidRPr="003C3D02">
        <w:rPr>
          <w:rFonts w:cs="Arial"/>
        </w:rPr>
        <w:t>Invoices for monthly billing must be submitted to DAABHS by the tenth (10</w:t>
      </w:r>
      <w:r w:rsidRPr="003C3D02">
        <w:rPr>
          <w:rFonts w:cs="Arial"/>
          <w:vertAlign w:val="superscript"/>
        </w:rPr>
        <w:t>th</w:t>
      </w:r>
      <w:r w:rsidRPr="003C3D02">
        <w:rPr>
          <w:rFonts w:cs="Arial"/>
        </w:rPr>
        <w:t>) day of each month in order to ensure timely processing. Invoices must be submitted to the following address with an original signature:</w:t>
      </w:r>
    </w:p>
    <w:p w:rsidR="003C3D02" w:rsidRPr="003C3D02" w:rsidRDefault="003C3D02" w:rsidP="003C3D02">
      <w:pPr>
        <w:tabs>
          <w:tab w:val="left" w:pos="1080"/>
        </w:tabs>
        <w:autoSpaceDE w:val="0"/>
        <w:autoSpaceDN w:val="0"/>
        <w:adjustRightInd w:val="0"/>
        <w:ind w:left="900"/>
        <w:rPr>
          <w:rFonts w:cs="Arial"/>
        </w:rPr>
      </w:pPr>
    </w:p>
    <w:p w:rsidR="003C3D02" w:rsidRPr="003C3D02" w:rsidRDefault="003C3D02" w:rsidP="003C3D02">
      <w:pPr>
        <w:tabs>
          <w:tab w:val="left" w:pos="1080"/>
        </w:tabs>
        <w:autoSpaceDE w:val="0"/>
        <w:autoSpaceDN w:val="0"/>
        <w:adjustRightInd w:val="0"/>
        <w:ind w:left="900"/>
        <w:jc w:val="both"/>
        <w:rPr>
          <w:rFonts w:cs="Arial"/>
        </w:rPr>
      </w:pPr>
      <w:r w:rsidRPr="003C3D02">
        <w:rPr>
          <w:rFonts w:cs="Arial"/>
        </w:rPr>
        <w:t>Arkansas Department of Human Services</w:t>
      </w:r>
    </w:p>
    <w:p w:rsidR="003C3D02" w:rsidRPr="003C3D02" w:rsidRDefault="003C3D02" w:rsidP="003C3D02">
      <w:pPr>
        <w:tabs>
          <w:tab w:val="left" w:pos="1080"/>
        </w:tabs>
        <w:autoSpaceDE w:val="0"/>
        <w:autoSpaceDN w:val="0"/>
        <w:adjustRightInd w:val="0"/>
        <w:ind w:left="900"/>
        <w:jc w:val="both"/>
        <w:rPr>
          <w:rFonts w:cs="Arial"/>
        </w:rPr>
      </w:pPr>
      <w:r w:rsidRPr="003C3D02">
        <w:rPr>
          <w:rFonts w:cs="Arial"/>
        </w:rPr>
        <w:t>Division of Aging Adult and Behavioral Health Services</w:t>
      </w:r>
    </w:p>
    <w:p w:rsidR="003C3D02" w:rsidRPr="003C3D02" w:rsidRDefault="003C3D02" w:rsidP="003C3D02">
      <w:pPr>
        <w:tabs>
          <w:tab w:val="left" w:pos="1080"/>
        </w:tabs>
        <w:autoSpaceDE w:val="0"/>
        <w:autoSpaceDN w:val="0"/>
        <w:adjustRightInd w:val="0"/>
        <w:ind w:left="900"/>
        <w:jc w:val="both"/>
        <w:rPr>
          <w:rFonts w:cs="Arial"/>
        </w:rPr>
      </w:pPr>
      <w:r w:rsidRPr="003C3D02">
        <w:rPr>
          <w:rFonts w:cs="Arial"/>
        </w:rPr>
        <w:t>305 South Palm Street</w:t>
      </w:r>
    </w:p>
    <w:p w:rsidR="00927B5D" w:rsidRDefault="003C3D02" w:rsidP="003C3D02">
      <w:pPr>
        <w:ind w:left="900"/>
      </w:pPr>
      <w:r w:rsidRPr="003C3D02">
        <w:rPr>
          <w:rFonts w:cs="Arial"/>
        </w:rPr>
        <w:t>Little Rock, AR 72205</w:t>
      </w:r>
    </w:p>
    <w:p w:rsidR="00927B5D" w:rsidRDefault="00927B5D" w:rsidP="00927B5D">
      <w:pPr>
        <w:pStyle w:val="ListParagraph"/>
        <w:ind w:left="900" w:hanging="360"/>
      </w:pPr>
    </w:p>
    <w:p w:rsidR="00927B5D" w:rsidRPr="006156B3" w:rsidRDefault="00927B5D" w:rsidP="00927B5D">
      <w:pPr>
        <w:pStyle w:val="ListParagraph"/>
        <w:numPr>
          <w:ilvl w:val="0"/>
          <w:numId w:val="41"/>
        </w:numPr>
        <w:ind w:left="900"/>
        <w:rPr>
          <w:b/>
        </w:rPr>
      </w:pPr>
      <w:r w:rsidRPr="006156B3">
        <w:rPr>
          <w:b/>
        </w:rPr>
        <w:t>Division of Children and Family Services</w:t>
      </w:r>
    </w:p>
    <w:p w:rsidR="008B3CA7" w:rsidRDefault="008B3CA7" w:rsidP="008B3CA7">
      <w:pPr>
        <w:pStyle w:val="Default"/>
        <w:ind w:left="900"/>
        <w:rPr>
          <w:sz w:val="20"/>
          <w:szCs w:val="20"/>
        </w:rPr>
      </w:pPr>
      <w:r>
        <w:rPr>
          <w:sz w:val="20"/>
          <w:szCs w:val="20"/>
        </w:rPr>
        <w:t>Invoices for monthly billing must be developed on-line through the Provider Invoice Entry (PIE) Program</w:t>
      </w:r>
      <w:r w:rsidR="00BA2B7F">
        <w:rPr>
          <w:sz w:val="20"/>
          <w:szCs w:val="20"/>
        </w:rPr>
        <w:t xml:space="preserve"> at</w:t>
      </w:r>
      <w:r>
        <w:rPr>
          <w:sz w:val="20"/>
          <w:szCs w:val="20"/>
        </w:rPr>
        <w:t xml:space="preserve"> </w:t>
      </w:r>
      <w:hyperlink r:id="rId15" w:history="1">
        <w:r>
          <w:rPr>
            <w:rStyle w:val="Hyperlink"/>
            <w:sz w:val="20"/>
            <w:szCs w:val="20"/>
          </w:rPr>
          <w:t>https://dhs.arkansas.gov/dcfs/pie/</w:t>
        </w:r>
      </w:hyperlink>
      <w:r>
        <w:rPr>
          <w:color w:val="auto"/>
          <w:sz w:val="20"/>
          <w:szCs w:val="20"/>
        </w:rPr>
        <w:t xml:space="preserve"> </w:t>
      </w:r>
      <w:r>
        <w:rPr>
          <w:sz w:val="20"/>
          <w:szCs w:val="20"/>
        </w:rPr>
        <w:t xml:space="preserve">. After the contract award the Division of Children and Family Services </w:t>
      </w:r>
      <w:r w:rsidR="00BA2B7F">
        <w:rPr>
          <w:sz w:val="20"/>
          <w:szCs w:val="20"/>
        </w:rPr>
        <w:t>c</w:t>
      </w:r>
      <w:r>
        <w:rPr>
          <w:sz w:val="20"/>
          <w:szCs w:val="20"/>
        </w:rPr>
        <w:t>ontract</w:t>
      </w:r>
      <w:r w:rsidR="00BA2B7F">
        <w:rPr>
          <w:sz w:val="20"/>
          <w:szCs w:val="20"/>
        </w:rPr>
        <w:t>’s staff sha</w:t>
      </w:r>
      <w:r>
        <w:rPr>
          <w:sz w:val="20"/>
          <w:szCs w:val="20"/>
        </w:rPr>
        <w:t xml:space="preserve">ll contact </w:t>
      </w:r>
      <w:r w:rsidR="00BA2B7F">
        <w:rPr>
          <w:sz w:val="20"/>
          <w:szCs w:val="20"/>
        </w:rPr>
        <w:t>the awardee</w:t>
      </w:r>
      <w:r>
        <w:rPr>
          <w:sz w:val="20"/>
          <w:szCs w:val="20"/>
        </w:rPr>
        <w:t xml:space="preserve"> </w:t>
      </w:r>
      <w:r w:rsidR="00BA2B7F">
        <w:rPr>
          <w:sz w:val="20"/>
          <w:szCs w:val="20"/>
        </w:rPr>
        <w:t>to</w:t>
      </w:r>
      <w:r>
        <w:rPr>
          <w:sz w:val="20"/>
          <w:szCs w:val="20"/>
        </w:rPr>
        <w:t xml:space="preserve"> identify </w:t>
      </w:r>
      <w:r w:rsidR="00BA2B7F">
        <w:rPr>
          <w:sz w:val="20"/>
          <w:szCs w:val="20"/>
        </w:rPr>
        <w:t xml:space="preserve">the awardee </w:t>
      </w:r>
      <w:r>
        <w:rPr>
          <w:sz w:val="20"/>
          <w:szCs w:val="20"/>
        </w:rPr>
        <w:t xml:space="preserve">billing person(s) </w:t>
      </w:r>
      <w:r w:rsidR="00BA2B7F">
        <w:rPr>
          <w:sz w:val="20"/>
          <w:szCs w:val="20"/>
        </w:rPr>
        <w:t xml:space="preserve">in order </w:t>
      </w:r>
      <w:r>
        <w:rPr>
          <w:sz w:val="20"/>
          <w:szCs w:val="20"/>
        </w:rPr>
        <w:t xml:space="preserve">to set up </w:t>
      </w:r>
      <w:r w:rsidR="00BA2B7F">
        <w:rPr>
          <w:sz w:val="20"/>
          <w:szCs w:val="20"/>
        </w:rPr>
        <w:t>their</w:t>
      </w:r>
      <w:r>
        <w:rPr>
          <w:sz w:val="20"/>
          <w:szCs w:val="20"/>
        </w:rPr>
        <w:t xml:space="preserve"> user login name and provide instructions for logging into the PIE system and password creation procedures.</w:t>
      </w:r>
    </w:p>
    <w:p w:rsidR="006156B3" w:rsidRDefault="006156B3" w:rsidP="008B3CA7">
      <w:pPr>
        <w:pStyle w:val="Default"/>
        <w:ind w:left="900"/>
        <w:rPr>
          <w:sz w:val="20"/>
          <w:szCs w:val="20"/>
        </w:rPr>
      </w:pPr>
    </w:p>
    <w:p w:rsidR="00927B5D" w:rsidRDefault="00927B5D" w:rsidP="00927B5D">
      <w:pPr>
        <w:pStyle w:val="ListParagraph"/>
        <w:ind w:left="900" w:hanging="360"/>
      </w:pPr>
    </w:p>
    <w:p w:rsidR="00927B5D" w:rsidRPr="006156B3" w:rsidRDefault="00927B5D" w:rsidP="00927B5D">
      <w:pPr>
        <w:pStyle w:val="ListParagraph"/>
        <w:numPr>
          <w:ilvl w:val="0"/>
          <w:numId w:val="41"/>
        </w:numPr>
        <w:ind w:left="900"/>
        <w:rPr>
          <w:b/>
        </w:rPr>
      </w:pPr>
      <w:r w:rsidRPr="006156B3">
        <w:rPr>
          <w:b/>
        </w:rPr>
        <w:t>Division of Youth and Family Services</w:t>
      </w:r>
    </w:p>
    <w:p w:rsidR="0089110A" w:rsidRDefault="0089110A" w:rsidP="00F966A2">
      <w:pPr>
        <w:ind w:left="900"/>
      </w:pPr>
      <w:r w:rsidRPr="003C1F7F">
        <w:rPr>
          <w:rFonts w:cs="Arial"/>
        </w:rPr>
        <w:t xml:space="preserve">DYS utilizes an electronic information management system (currently </w:t>
      </w:r>
      <w:proofErr w:type="spellStart"/>
      <w:r w:rsidRPr="003C1F7F">
        <w:rPr>
          <w:rFonts w:cs="Arial"/>
        </w:rPr>
        <w:t>RiteTrack</w:t>
      </w:r>
      <w:proofErr w:type="spellEnd"/>
      <w:r w:rsidRPr="003C1F7F">
        <w:rPr>
          <w:rFonts w:cs="Arial"/>
        </w:rPr>
        <w:t xml:space="preserve">) that provides data entry, storage, tracking, and reporting capabilities for all custody and non-custody juveniles.  It also provides the automated framework for billing and service delivery documentation and for incident reporting.  Secure connectivity to the data base is provided through the Internet.  Contractor </w:t>
      </w:r>
      <w:r>
        <w:rPr>
          <w:rFonts w:cs="Arial"/>
        </w:rPr>
        <w:t>shall</w:t>
      </w:r>
      <w:r w:rsidRPr="003C1F7F">
        <w:rPr>
          <w:rFonts w:cs="Arial"/>
        </w:rPr>
        <w:t xml:space="preserve"> implement and maintain the database as prescribed by DYS in accordance with all official policy, guidance and administrative directives</w:t>
      </w:r>
      <w:r w:rsidRPr="003C1F7F">
        <w:rPr>
          <w:rFonts w:cs="Arial"/>
          <w:color w:val="000080"/>
        </w:rPr>
        <w:t>.</w:t>
      </w:r>
      <w:r w:rsidRPr="003C1F7F">
        <w:rPr>
          <w:rFonts w:cs="Arial"/>
        </w:rPr>
        <w:t xml:space="preserve"> Contractor must demonstrate a willingness to provide data in the format prescribed by DYS and meet data entry maintenance requirements that </w:t>
      </w:r>
      <w:r>
        <w:rPr>
          <w:rFonts w:cs="Arial"/>
        </w:rPr>
        <w:t>shall</w:t>
      </w:r>
      <w:r w:rsidRPr="003C1F7F">
        <w:rPr>
          <w:rFonts w:cs="Arial"/>
        </w:rPr>
        <w:t xml:space="preserve"> include necessary reconciliation of juvenile data and completion of required error corrections.  </w:t>
      </w:r>
      <w:r w:rsidRPr="003C1F7F">
        <w:rPr>
          <w:rFonts w:cs="Arial"/>
          <w:b/>
        </w:rPr>
        <w:t>Contractor shall enter all incident report summaries into</w:t>
      </w:r>
      <w:r>
        <w:rPr>
          <w:rFonts w:cs="Arial"/>
          <w:b/>
        </w:rPr>
        <w:t xml:space="preserve"> the DYS</w:t>
      </w:r>
      <w:r w:rsidRPr="003C1F7F">
        <w:rPr>
          <w:rFonts w:cs="Arial"/>
          <w:b/>
        </w:rPr>
        <w:t xml:space="preserve"> database</w:t>
      </w:r>
      <w:r w:rsidRPr="00FA1852">
        <w:rPr>
          <w:rFonts w:cs="Arial"/>
        </w:rPr>
        <w:t>. </w:t>
      </w:r>
      <w:r w:rsidRPr="003C1F7F">
        <w:rPr>
          <w:rFonts w:cs="Arial"/>
          <w:color w:val="FF0000"/>
        </w:rPr>
        <w:t xml:space="preserve"> </w:t>
      </w:r>
      <w:r w:rsidRPr="003C1F7F">
        <w:rPr>
          <w:rFonts w:cs="Arial"/>
        </w:rPr>
        <w:t xml:space="preserve">Contractor </w:t>
      </w:r>
      <w:r>
        <w:rPr>
          <w:rFonts w:cs="Arial"/>
        </w:rPr>
        <w:t>shall</w:t>
      </w:r>
      <w:r w:rsidRPr="003C1F7F">
        <w:rPr>
          <w:rFonts w:cs="Arial"/>
        </w:rPr>
        <w:t xml:space="preserve"> use the database for all</w:t>
      </w:r>
      <w:r>
        <w:rPr>
          <w:rFonts w:cs="Arial"/>
        </w:rPr>
        <w:t xml:space="preserve"> </w:t>
      </w:r>
      <w:r w:rsidRPr="003C1F7F">
        <w:rPr>
          <w:rFonts w:cs="Arial"/>
        </w:rPr>
        <w:t>service billing for DYS juveniles.</w:t>
      </w:r>
      <w:r>
        <w:rPr>
          <w:rFonts w:cs="Arial"/>
        </w:rPr>
        <w:t xml:space="preserve"> </w:t>
      </w:r>
    </w:p>
    <w:p w:rsidR="008C0CA7" w:rsidRDefault="008C0CA7" w:rsidP="00F966A2">
      <w:pPr>
        <w:spacing w:before="120"/>
        <w:ind w:left="900" w:right="-18"/>
        <w:jc w:val="both"/>
        <w:rPr>
          <w:rFonts w:cs="Arial"/>
        </w:rPr>
      </w:pPr>
      <w:r w:rsidRPr="003C1F7F">
        <w:rPr>
          <w:rFonts w:cs="Arial"/>
        </w:rPr>
        <w:t xml:space="preserve">Contractor </w:t>
      </w:r>
      <w:r w:rsidR="00CF1DA2">
        <w:rPr>
          <w:rFonts w:cs="Arial"/>
        </w:rPr>
        <w:t>shall</w:t>
      </w:r>
      <w:r w:rsidRPr="003C1F7F">
        <w:rPr>
          <w:rFonts w:cs="Arial"/>
        </w:rPr>
        <w:t xml:space="preserve"> connect to the State Network</w:t>
      </w:r>
      <w:r w:rsidRPr="003C1F7F">
        <w:rPr>
          <w:rFonts w:cs="Arial"/>
          <w:color w:val="000080"/>
        </w:rPr>
        <w:t xml:space="preserve"> </w:t>
      </w:r>
      <w:r w:rsidRPr="003C1F7F">
        <w:rPr>
          <w:rFonts w:cs="Arial"/>
        </w:rPr>
        <w:t xml:space="preserve">using an Internet Service Provider (ISP), Microsoft Internet Explorer (IE), and Microsoft Terminal Server.  Contractor’s PCs that connect to the DYS database through Terminal Server must meet Best Practice Guidelines and comply with all official State and DHS policy, guidance, and administrative directives for security and protection of any data accessed and/or stored on the PC.  </w:t>
      </w:r>
      <w:r w:rsidR="00FC5719">
        <w:rPr>
          <w:rFonts w:cs="Arial"/>
        </w:rPr>
        <w:t>P</w:t>
      </w:r>
      <w:r w:rsidRPr="00FC5719">
        <w:rPr>
          <w:rFonts w:cs="Arial"/>
        </w:rPr>
        <w:t>olicies</w:t>
      </w:r>
      <w:r w:rsidRPr="003C1F7F">
        <w:rPr>
          <w:rFonts w:cs="Arial"/>
        </w:rPr>
        <w:t xml:space="preserve"> are found at </w:t>
      </w:r>
      <w:hyperlink r:id="rId16" w:history="1">
        <w:r w:rsidRPr="003C1F7F">
          <w:rPr>
            <w:rStyle w:val="Hyperlink"/>
            <w:rFonts w:cs="Arial"/>
          </w:rPr>
          <w:t>http://www.dis.arkansas.gov/poli_stan_bestpract/policies.htm</w:t>
        </w:r>
      </w:hyperlink>
      <w:r w:rsidR="00FC5719">
        <w:rPr>
          <w:rFonts w:cs="Arial"/>
        </w:rPr>
        <w:t xml:space="preserve"> . Please refer back t</w:t>
      </w:r>
      <w:r w:rsidRPr="003C1F7F">
        <w:rPr>
          <w:rFonts w:cs="Arial"/>
        </w:rPr>
        <w:t xml:space="preserve">o this website often as new security and operational polices are formulated that </w:t>
      </w:r>
      <w:r w:rsidR="00A46110">
        <w:rPr>
          <w:rFonts w:cs="Arial"/>
        </w:rPr>
        <w:t>sha</w:t>
      </w:r>
      <w:r w:rsidRPr="003C1F7F">
        <w:rPr>
          <w:rFonts w:cs="Arial"/>
        </w:rPr>
        <w:t xml:space="preserve">ll apply to your connection to the web site for </w:t>
      </w:r>
      <w:proofErr w:type="spellStart"/>
      <w:r w:rsidRPr="003C1F7F">
        <w:rPr>
          <w:rFonts w:cs="Arial"/>
        </w:rPr>
        <w:t>RiteTrack</w:t>
      </w:r>
      <w:proofErr w:type="spellEnd"/>
      <w:r w:rsidRPr="003C1F7F">
        <w:rPr>
          <w:rFonts w:cs="Arial"/>
        </w:rPr>
        <w:t>.</w:t>
      </w:r>
    </w:p>
    <w:p w:rsidR="008C0CA7" w:rsidRPr="003C1F7F" w:rsidRDefault="008C0CA7" w:rsidP="00F966A2">
      <w:pPr>
        <w:spacing w:before="120"/>
        <w:ind w:left="900" w:right="-18"/>
        <w:jc w:val="both"/>
        <w:rPr>
          <w:rFonts w:cs="Arial"/>
        </w:rPr>
      </w:pPr>
    </w:p>
    <w:p w:rsidR="00393B79" w:rsidRDefault="00393B79" w:rsidP="008C0CA7">
      <w:pPr>
        <w:autoSpaceDE w:val="0"/>
        <w:autoSpaceDN w:val="0"/>
        <w:adjustRightInd w:val="0"/>
        <w:ind w:left="540"/>
        <w:rPr>
          <w:rFonts w:eastAsia="Times" w:cs="Arial"/>
        </w:rPr>
      </w:pPr>
    </w:p>
    <w:p w:rsidR="00FB28B0" w:rsidRPr="005B6C71" w:rsidRDefault="00A81854" w:rsidP="00FB28B0">
      <w:pPr>
        <w:pStyle w:val="Heading1"/>
      </w:pPr>
      <w:bookmarkStart w:id="43" w:name="_Toc402865744"/>
      <w:bookmarkStart w:id="44" w:name="_Toc403039297"/>
      <w:r>
        <w:br w:type="page"/>
      </w:r>
      <w:r w:rsidR="00FB28B0" w:rsidRPr="005B6C71">
        <w:lastRenderedPageBreak/>
        <w:t xml:space="preserve">SECTION </w:t>
      </w:r>
      <w:r w:rsidR="00FB28B0">
        <w:t>3</w:t>
      </w:r>
      <w:r w:rsidR="00FB28B0" w:rsidRPr="005B6C71">
        <w:t xml:space="preserve"> – criteria for selection</w:t>
      </w:r>
    </w:p>
    <w:p w:rsidR="00FB28B0" w:rsidRPr="00B72AA2" w:rsidRDefault="00FB28B0" w:rsidP="00FB28B0">
      <w:pPr>
        <w:rPr>
          <w:i/>
        </w:rPr>
      </w:pPr>
    </w:p>
    <w:p w:rsidR="00FB28B0" w:rsidRPr="00860C74" w:rsidRDefault="00FB28B0" w:rsidP="00C1367E">
      <w:pPr>
        <w:pStyle w:val="ListParagraph"/>
        <w:numPr>
          <w:ilvl w:val="0"/>
          <w:numId w:val="14"/>
        </w:numPr>
        <w:rPr>
          <w:i/>
          <w:u w:val="single"/>
        </w:rPr>
      </w:pPr>
      <w:r w:rsidRPr="00860C74">
        <w:rPr>
          <w:b/>
          <w:i/>
          <w:u w:val="single"/>
        </w:rPr>
        <w:t>Do not</w:t>
      </w:r>
      <w:r w:rsidRPr="00860C74">
        <w:rPr>
          <w:i/>
          <w:u w:val="single"/>
        </w:rPr>
        <w:t xml:space="preserve"> provide responses </w:t>
      </w:r>
      <w:r>
        <w:rPr>
          <w:i/>
          <w:u w:val="single"/>
        </w:rPr>
        <w:t>to</w:t>
      </w:r>
      <w:r w:rsidRPr="00860C74">
        <w:rPr>
          <w:i/>
          <w:u w:val="single"/>
        </w:rPr>
        <w:t xml:space="preserve"> items in this section.</w:t>
      </w:r>
    </w:p>
    <w:p w:rsidR="00FB28B0" w:rsidRDefault="00FB28B0" w:rsidP="00FB28B0"/>
    <w:p w:rsidR="00FB28B0" w:rsidRPr="005B6C71" w:rsidRDefault="00FB28B0" w:rsidP="00FB28B0"/>
    <w:p w:rsidR="00FB28B0" w:rsidRPr="000019C3" w:rsidRDefault="00FB28B0" w:rsidP="00C1367E">
      <w:pPr>
        <w:pStyle w:val="ListParagraph"/>
        <w:numPr>
          <w:ilvl w:val="0"/>
          <w:numId w:val="16"/>
        </w:numPr>
        <w:rPr>
          <w:b/>
          <w:u w:val="single"/>
        </w:rPr>
      </w:pPr>
      <w:r>
        <w:rPr>
          <w:b/>
          <w:u w:val="single"/>
        </w:rPr>
        <w:t>REVIEW OF SUBMISSIONS</w:t>
      </w:r>
    </w:p>
    <w:p w:rsidR="00FB28B0" w:rsidRPr="000019C3" w:rsidRDefault="00FB28B0" w:rsidP="00C1367E">
      <w:pPr>
        <w:pStyle w:val="ListParagraph"/>
        <w:numPr>
          <w:ilvl w:val="1"/>
          <w:numId w:val="27"/>
        </w:numPr>
      </w:pPr>
      <w:r>
        <w:t>DHS</w:t>
      </w:r>
      <w:r w:rsidRPr="000019C3">
        <w:t xml:space="preserve"> will review</w:t>
      </w:r>
      <w:r>
        <w:t xml:space="preserve"> each</w:t>
      </w:r>
      <w:r w:rsidRPr="000019C3">
        <w:t xml:space="preserve"> </w:t>
      </w:r>
      <w:r w:rsidRPr="00E81B98">
        <w:t>response</w:t>
      </w:r>
      <w:r w:rsidRPr="000019C3">
        <w:t xml:space="preserve"> </w:t>
      </w:r>
      <w:r>
        <w:t xml:space="preserve">received to this RFQ </w:t>
      </w:r>
      <w:r w:rsidRPr="000019C3">
        <w:t xml:space="preserve">to verify Requirements have been met.  </w:t>
      </w:r>
      <w:r>
        <w:t>Responses</w:t>
      </w:r>
      <w:r w:rsidRPr="000019C3">
        <w:t xml:space="preserve"> that do not meet </w:t>
      </w:r>
      <w:r w:rsidRPr="00E81B98">
        <w:t>Requirements</w:t>
      </w:r>
      <w:r w:rsidRPr="000019C3">
        <w:t xml:space="preserve"> </w:t>
      </w:r>
      <w:r w:rsidRPr="000019C3">
        <w:rPr>
          <w:b/>
        </w:rPr>
        <w:t>shall</w:t>
      </w:r>
      <w:r w:rsidRPr="000019C3">
        <w:t xml:space="preserve"> be disqualified and </w:t>
      </w:r>
      <w:r>
        <w:t xml:space="preserve">the vendor </w:t>
      </w:r>
      <w:r w:rsidRPr="000019C3">
        <w:rPr>
          <w:b/>
        </w:rPr>
        <w:t>shall not</w:t>
      </w:r>
      <w:r w:rsidRPr="000019C3">
        <w:t xml:space="preserve"> </w:t>
      </w:r>
      <w:r>
        <w:t xml:space="preserve">be included on the </w:t>
      </w:r>
      <w:r w:rsidRPr="00F108C0">
        <w:t>Qualified Vendor Listing</w:t>
      </w:r>
      <w:r w:rsidRPr="000019C3">
        <w:t xml:space="preserve">.  </w:t>
      </w:r>
    </w:p>
    <w:p w:rsidR="00FB28B0" w:rsidRDefault="00FB28B0" w:rsidP="00FB28B0"/>
    <w:p w:rsidR="00FB28B0" w:rsidRDefault="00FB28B0" w:rsidP="00C1367E">
      <w:pPr>
        <w:pStyle w:val="ListParagraph"/>
        <w:numPr>
          <w:ilvl w:val="1"/>
          <w:numId w:val="27"/>
        </w:numPr>
      </w:pPr>
      <w:r>
        <w:t xml:space="preserve">Vendors </w:t>
      </w:r>
      <w:r w:rsidRPr="005C1E7E">
        <w:t xml:space="preserve">whose </w:t>
      </w:r>
      <w:r w:rsidRPr="00E81B98">
        <w:t>response</w:t>
      </w:r>
      <w:r w:rsidRPr="000019C3">
        <w:t xml:space="preserve"> </w:t>
      </w:r>
      <w:r w:rsidRPr="005C1E7E">
        <w:t xml:space="preserve">meets </w:t>
      </w:r>
      <w:r>
        <w:t>all</w:t>
      </w:r>
      <w:r w:rsidRPr="00A71AD3">
        <w:t xml:space="preserve"> Requirements</w:t>
      </w:r>
      <w:r w:rsidRPr="005C1E7E">
        <w:t xml:space="preserve"> </w:t>
      </w:r>
      <w:r>
        <w:t xml:space="preserve">of this RFQ </w:t>
      </w:r>
      <w:r w:rsidRPr="005C1E7E">
        <w:rPr>
          <w:b/>
        </w:rPr>
        <w:t>shall</w:t>
      </w:r>
      <w:r w:rsidRPr="005C1E7E">
        <w:t xml:space="preserve"> be included on the </w:t>
      </w:r>
      <w:r w:rsidRPr="00F108C0">
        <w:t>Qualified Vendor Listing</w:t>
      </w:r>
      <w:r w:rsidRPr="005C1E7E">
        <w:rPr>
          <w:i/>
        </w:rPr>
        <w:t>.</w:t>
      </w:r>
      <w:r w:rsidRPr="005C1E7E">
        <w:t xml:space="preserve"> </w:t>
      </w:r>
    </w:p>
    <w:p w:rsidR="00FB28B0" w:rsidRDefault="00FB28B0" w:rsidP="00FB28B0">
      <w:pPr>
        <w:pStyle w:val="ListParagraph"/>
        <w:ind w:left="936"/>
      </w:pPr>
    </w:p>
    <w:p w:rsidR="00FB28B0" w:rsidRPr="005C1E7E" w:rsidRDefault="00FB28B0" w:rsidP="00C1367E">
      <w:pPr>
        <w:pStyle w:val="ListParagraph"/>
        <w:numPr>
          <w:ilvl w:val="1"/>
          <w:numId w:val="27"/>
        </w:numPr>
      </w:pPr>
      <w:r>
        <w:t xml:space="preserve">DHS reserves the right to clarify presented information as it deems necessary. </w:t>
      </w:r>
    </w:p>
    <w:p w:rsidR="00A81854" w:rsidRDefault="00A81854">
      <w:pPr>
        <w:spacing w:after="200" w:line="276" w:lineRule="auto"/>
        <w:rPr>
          <w:rFonts w:ascii="Arial Bold" w:eastAsiaTheme="majorEastAsia" w:hAnsi="Arial Bold" w:cstheme="majorBidi"/>
          <w:b/>
          <w:bCs/>
          <w:caps/>
          <w:sz w:val="28"/>
          <w:szCs w:val="28"/>
          <w:u w:val="single"/>
        </w:rPr>
      </w:pPr>
    </w:p>
    <w:bookmarkEnd w:id="43"/>
    <w:bookmarkEnd w:id="44"/>
    <w:p w:rsidR="007C5960" w:rsidRDefault="007C5960">
      <w:pPr>
        <w:spacing w:after="200" w:line="276" w:lineRule="auto"/>
        <w:rPr>
          <w:rFonts w:ascii="Arial Bold" w:eastAsiaTheme="majorEastAsia" w:hAnsi="Arial Bold" w:cstheme="majorBidi"/>
          <w:b/>
          <w:bCs/>
          <w:caps/>
          <w:sz w:val="28"/>
          <w:szCs w:val="28"/>
          <w:u w:val="single"/>
        </w:rPr>
      </w:pPr>
      <w:r>
        <w:br w:type="page"/>
      </w:r>
    </w:p>
    <w:p w:rsidR="005A003F" w:rsidRPr="005B6C71" w:rsidRDefault="005A003F" w:rsidP="00C84179">
      <w:pPr>
        <w:pStyle w:val="Heading1"/>
      </w:pPr>
      <w:r w:rsidRPr="005B6C71">
        <w:lastRenderedPageBreak/>
        <w:t xml:space="preserve">SECTION </w:t>
      </w:r>
      <w:r w:rsidR="000219BE">
        <w:t>4</w:t>
      </w:r>
      <w:r w:rsidR="000219BE" w:rsidRPr="005B6C71">
        <w:t xml:space="preserve"> </w:t>
      </w:r>
      <w:r w:rsidRPr="005B6C71">
        <w:t xml:space="preserve">– general contractual </w:t>
      </w:r>
      <w:r w:rsidR="00D24DE2">
        <w:t>REQUIREMENTS</w:t>
      </w:r>
    </w:p>
    <w:p w:rsidR="008441F3" w:rsidRDefault="008441F3" w:rsidP="002E27D1">
      <w:pPr>
        <w:rPr>
          <w:i/>
        </w:rPr>
      </w:pPr>
    </w:p>
    <w:p w:rsidR="002E27D1" w:rsidRPr="008441F3" w:rsidRDefault="002E27D1" w:rsidP="008441F3">
      <w:pPr>
        <w:rPr>
          <w:i/>
        </w:rPr>
      </w:pPr>
    </w:p>
    <w:p w:rsidR="008F651B" w:rsidRPr="00CF7A7A" w:rsidRDefault="008F651B" w:rsidP="00C1367E">
      <w:pPr>
        <w:pStyle w:val="ListParagraph"/>
        <w:numPr>
          <w:ilvl w:val="0"/>
          <w:numId w:val="14"/>
        </w:numPr>
        <w:rPr>
          <w:i/>
          <w:u w:val="single"/>
        </w:rPr>
      </w:pPr>
      <w:r w:rsidRPr="00CF7A7A">
        <w:rPr>
          <w:b/>
          <w:i/>
          <w:u w:val="single"/>
        </w:rPr>
        <w:t>Do not</w:t>
      </w:r>
      <w:r w:rsidRPr="00CF7A7A">
        <w:rPr>
          <w:i/>
          <w:u w:val="single"/>
        </w:rPr>
        <w:t xml:space="preserve"> provide responses </w:t>
      </w:r>
      <w:r w:rsidR="004C002C">
        <w:rPr>
          <w:i/>
          <w:u w:val="single"/>
        </w:rPr>
        <w:t>to</w:t>
      </w:r>
      <w:r w:rsidRPr="00CF7A7A">
        <w:rPr>
          <w:i/>
          <w:u w:val="single"/>
        </w:rPr>
        <w:t xml:space="preserve"> items in this section.</w:t>
      </w:r>
    </w:p>
    <w:p w:rsidR="005A003F" w:rsidRDefault="005A003F" w:rsidP="00C84179"/>
    <w:p w:rsidR="005D3540" w:rsidRPr="00FF72D5" w:rsidRDefault="005D3540" w:rsidP="00C1367E">
      <w:pPr>
        <w:pStyle w:val="ListParagraph"/>
        <w:numPr>
          <w:ilvl w:val="0"/>
          <w:numId w:val="14"/>
        </w:numPr>
        <w:rPr>
          <w:i/>
          <w:u w:val="single"/>
        </w:rPr>
      </w:pPr>
      <w:r w:rsidRPr="00FF72D5">
        <w:rPr>
          <w:i/>
          <w:u w:val="single"/>
        </w:rPr>
        <w:t xml:space="preserve">The following requirements </w:t>
      </w:r>
      <w:r w:rsidRPr="00FF72D5">
        <w:rPr>
          <w:b/>
          <w:i/>
          <w:u w:val="single"/>
        </w:rPr>
        <w:t>shall</w:t>
      </w:r>
      <w:r w:rsidRPr="00FF72D5">
        <w:rPr>
          <w:i/>
          <w:u w:val="single"/>
        </w:rPr>
        <w:t xml:space="preserve"> apply in the event a</w:t>
      </w:r>
      <w:r w:rsidR="00FF72D5">
        <w:rPr>
          <w:i/>
          <w:u w:val="single"/>
        </w:rPr>
        <w:t xml:space="preserve"> resultant</w:t>
      </w:r>
      <w:r w:rsidRPr="00FF72D5">
        <w:rPr>
          <w:i/>
          <w:u w:val="single"/>
        </w:rPr>
        <w:t xml:space="preserve"> contract is issued.</w:t>
      </w:r>
      <w:r w:rsidR="0039167D" w:rsidRPr="00FF72D5">
        <w:rPr>
          <w:i/>
          <w:u w:val="single"/>
        </w:rPr>
        <w:t xml:space="preserve">  </w:t>
      </w:r>
    </w:p>
    <w:p w:rsidR="005D3540" w:rsidRDefault="005D3540" w:rsidP="00C84179"/>
    <w:p w:rsidR="00FF72D5" w:rsidRPr="005B6C71" w:rsidRDefault="00FF72D5" w:rsidP="00C84179"/>
    <w:p w:rsidR="005A003F" w:rsidRPr="00041341" w:rsidRDefault="005A003F" w:rsidP="00C1367E">
      <w:pPr>
        <w:pStyle w:val="ListParagraph"/>
        <w:numPr>
          <w:ilvl w:val="0"/>
          <w:numId w:val="26"/>
        </w:numPr>
        <w:rPr>
          <w:b/>
          <w:u w:val="single"/>
        </w:rPr>
      </w:pPr>
      <w:bookmarkStart w:id="45" w:name="_Toc402865726"/>
      <w:bookmarkStart w:id="46" w:name="_Toc403039278"/>
      <w:r w:rsidRPr="00041341">
        <w:rPr>
          <w:b/>
          <w:u w:val="single"/>
        </w:rPr>
        <w:t>PAYMENT AND INVOICE PROVISIONS</w:t>
      </w:r>
      <w:bookmarkEnd w:id="45"/>
      <w:bookmarkEnd w:id="46"/>
    </w:p>
    <w:p w:rsidR="005A003F" w:rsidRPr="005B6C71" w:rsidRDefault="005A003F" w:rsidP="00C1367E">
      <w:pPr>
        <w:pStyle w:val="ListParagraph"/>
        <w:numPr>
          <w:ilvl w:val="1"/>
          <w:numId w:val="7"/>
        </w:numPr>
      </w:pPr>
      <w:r w:rsidRPr="005B6C71">
        <w:t xml:space="preserve">All invoices </w:t>
      </w:r>
      <w:r w:rsidRPr="00DE1B23">
        <w:rPr>
          <w:b/>
        </w:rPr>
        <w:t>shall</w:t>
      </w:r>
      <w:r w:rsidRPr="005B6C71">
        <w:t xml:space="preserve"> be forwarded to</w:t>
      </w:r>
      <w:r w:rsidR="002E27D1">
        <w:t xml:space="preserve"> </w:t>
      </w:r>
      <w:r w:rsidR="00773C82">
        <w:t>the agency as required for each project</w:t>
      </w:r>
      <w:r w:rsidR="002E27D1">
        <w:t xml:space="preserve">. </w:t>
      </w:r>
      <w:r w:rsidR="00773C82">
        <w:t xml:space="preserve"> </w:t>
      </w:r>
    </w:p>
    <w:p w:rsidR="005A003F" w:rsidRPr="005B6C71" w:rsidRDefault="005A003F" w:rsidP="00C84179"/>
    <w:p w:rsidR="005A003F" w:rsidRPr="005B6C71" w:rsidRDefault="005A003F" w:rsidP="00C1367E">
      <w:pPr>
        <w:pStyle w:val="ListParagraph"/>
        <w:numPr>
          <w:ilvl w:val="1"/>
          <w:numId w:val="7"/>
        </w:numPr>
      </w:pPr>
      <w:r w:rsidRPr="005B6C71">
        <w:t>Payment will be made in accordance with applicable State of Arkansas accounting procedures upon acceptance</w:t>
      </w:r>
      <w:r w:rsidR="002B01F9">
        <w:t xml:space="preserve"> of goods and services</w:t>
      </w:r>
      <w:r w:rsidRPr="005B6C71">
        <w:t xml:space="preserve"> by the agency.  </w:t>
      </w:r>
    </w:p>
    <w:p w:rsidR="005A003F" w:rsidRPr="005B6C71" w:rsidRDefault="005A003F" w:rsidP="00C84179"/>
    <w:p w:rsidR="005A003F" w:rsidRPr="005B6C71" w:rsidRDefault="005A003F" w:rsidP="00C1367E">
      <w:pPr>
        <w:pStyle w:val="ListParagraph"/>
        <w:numPr>
          <w:ilvl w:val="1"/>
          <w:numId w:val="7"/>
        </w:numPr>
      </w:pPr>
      <w:r w:rsidRPr="005B6C71">
        <w:t xml:space="preserve">The State </w:t>
      </w:r>
      <w:r w:rsidRPr="00DE1B23">
        <w:rPr>
          <w:b/>
        </w:rPr>
        <w:t>shall</w:t>
      </w:r>
      <w:r w:rsidRPr="005B6C71">
        <w:t xml:space="preserve"> </w:t>
      </w:r>
      <w:r w:rsidRPr="00C04077">
        <w:rPr>
          <w:b/>
        </w:rPr>
        <w:t>not</w:t>
      </w:r>
      <w:r w:rsidRPr="005B6C71">
        <w:t xml:space="preserve"> be invoiced in advance of delivery and acceptance of any goods or services.  </w:t>
      </w:r>
      <w:r w:rsidRPr="005B6C71">
        <w:br/>
      </w:r>
    </w:p>
    <w:p w:rsidR="005A003F" w:rsidRPr="003765B1" w:rsidRDefault="005A003F" w:rsidP="00C1367E">
      <w:pPr>
        <w:pStyle w:val="ListParagraph"/>
        <w:numPr>
          <w:ilvl w:val="1"/>
          <w:numId w:val="7"/>
        </w:numPr>
      </w:pPr>
      <w:r w:rsidRPr="005B6C71">
        <w:t>Payment will be made only after the</w:t>
      </w:r>
      <w:r w:rsidR="00C80776">
        <w:t xml:space="preserve"> vendor</w:t>
      </w:r>
      <w:r w:rsidRPr="005B6C71">
        <w:t xml:space="preserve"> has successfully satisfied the agency as to the reliability and effectiveness of </w:t>
      </w:r>
      <w:r w:rsidRPr="003765B1">
        <w:t xml:space="preserve">the goods </w:t>
      </w:r>
      <w:r w:rsidR="00A71AD3">
        <w:t>and/</w:t>
      </w:r>
      <w:r w:rsidRPr="003765B1">
        <w:t xml:space="preserve">or services purchased as a whole. </w:t>
      </w:r>
    </w:p>
    <w:p w:rsidR="005A003F" w:rsidRPr="003765B1" w:rsidRDefault="005A003F" w:rsidP="00C84179"/>
    <w:p w:rsidR="004C052A" w:rsidRPr="002D64A9" w:rsidRDefault="005A003F" w:rsidP="00C1367E">
      <w:pPr>
        <w:pStyle w:val="ListParagraph"/>
        <w:numPr>
          <w:ilvl w:val="1"/>
          <w:numId w:val="7"/>
        </w:numPr>
      </w:pPr>
      <w:r w:rsidRPr="002D64A9">
        <w:t>The</w:t>
      </w:r>
      <w:r w:rsidR="00C80776" w:rsidRPr="002D64A9">
        <w:t xml:space="preserve"> vendor</w:t>
      </w:r>
      <w:r w:rsidRPr="002D64A9">
        <w:t xml:space="preserve"> should invoice the agency by an itemized list of charges.</w:t>
      </w:r>
      <w:r w:rsidR="002D64A9">
        <w:t xml:space="preserve"> </w:t>
      </w:r>
      <w:r w:rsidRPr="002D64A9">
        <w:t xml:space="preserve"> </w:t>
      </w:r>
      <w:r w:rsidR="004C052A" w:rsidRPr="002D64A9">
        <w:t>The agency’s</w:t>
      </w:r>
      <w:r w:rsidRPr="002D64A9">
        <w:t xml:space="preserve"> </w:t>
      </w:r>
      <w:r w:rsidR="004C052A" w:rsidRPr="002D64A9">
        <w:t xml:space="preserve">Purchase Order Number and/or the Contract Number should be referenced on each invoice.  </w:t>
      </w:r>
    </w:p>
    <w:p w:rsidR="004C052A" w:rsidRPr="008E27F1" w:rsidRDefault="004C052A" w:rsidP="004C052A">
      <w:pPr>
        <w:pStyle w:val="ListParagraph"/>
      </w:pPr>
    </w:p>
    <w:p w:rsidR="005A003F" w:rsidRDefault="005A003F" w:rsidP="00C1367E">
      <w:pPr>
        <w:pStyle w:val="ListParagraph"/>
        <w:numPr>
          <w:ilvl w:val="1"/>
          <w:numId w:val="7"/>
        </w:numPr>
      </w:pPr>
      <w:r w:rsidRPr="00FF72D5">
        <w:t xml:space="preserve">Selected vendor </w:t>
      </w:r>
      <w:r w:rsidRPr="00DE1B23">
        <w:rPr>
          <w:b/>
        </w:rPr>
        <w:t>must</w:t>
      </w:r>
      <w:r w:rsidRPr="005B6C71">
        <w:t xml:space="preserve"> be registered to receive payment and future </w:t>
      </w:r>
      <w:r w:rsidR="00B17BFC" w:rsidRPr="00B17BFC">
        <w:rPr>
          <w:i/>
        </w:rPr>
        <w:t>Bid Solicitation</w:t>
      </w:r>
      <w:r w:rsidR="002072F1">
        <w:t xml:space="preserve"> </w:t>
      </w:r>
      <w:r w:rsidRPr="005B6C71">
        <w:t xml:space="preserve">notifications.  Vendors may register on-line at </w:t>
      </w:r>
      <w:hyperlink r:id="rId17" w:history="1">
        <w:r w:rsidRPr="005B6C71">
          <w:rPr>
            <w:rStyle w:val="Hyperlink"/>
          </w:rPr>
          <w:t>https://www.ark.org/vendor/index.html</w:t>
        </w:r>
      </w:hyperlink>
      <w:r w:rsidR="00B12804">
        <w:rPr>
          <w:rStyle w:val="Hyperlink"/>
        </w:rPr>
        <w:t>.</w:t>
      </w:r>
      <w:r w:rsidRPr="005B6C71">
        <w:t xml:space="preserve"> </w:t>
      </w:r>
    </w:p>
    <w:p w:rsidR="00E77235" w:rsidRPr="005B6C71" w:rsidRDefault="00E77235" w:rsidP="00C84179"/>
    <w:p w:rsidR="005A003F" w:rsidRPr="00F35AD6" w:rsidRDefault="00687214" w:rsidP="00C1367E">
      <w:pPr>
        <w:pStyle w:val="ListParagraph"/>
        <w:numPr>
          <w:ilvl w:val="0"/>
          <w:numId w:val="26"/>
        </w:numPr>
        <w:rPr>
          <w:b/>
          <w:u w:val="single"/>
        </w:rPr>
      </w:pPr>
      <w:bookmarkStart w:id="47" w:name="_Toc377452380"/>
      <w:bookmarkStart w:id="48" w:name="_Toc402865729"/>
      <w:bookmarkStart w:id="49" w:name="_Toc403039281"/>
      <w:r>
        <w:rPr>
          <w:b/>
          <w:u w:val="single"/>
        </w:rPr>
        <w:t>GENERAL</w:t>
      </w:r>
      <w:r w:rsidRPr="00F35AD6">
        <w:rPr>
          <w:b/>
          <w:u w:val="single"/>
        </w:rPr>
        <w:t xml:space="preserve"> </w:t>
      </w:r>
      <w:r w:rsidR="005A003F" w:rsidRPr="00F35AD6">
        <w:rPr>
          <w:b/>
          <w:u w:val="single"/>
        </w:rPr>
        <w:t>INFORMATION</w:t>
      </w:r>
      <w:bookmarkEnd w:id="47"/>
      <w:bookmarkEnd w:id="48"/>
      <w:bookmarkEnd w:id="49"/>
    </w:p>
    <w:p w:rsidR="00CB2D22" w:rsidRPr="003B1DB2" w:rsidRDefault="00CB2D22" w:rsidP="00C1367E">
      <w:pPr>
        <w:pStyle w:val="ListParagraph"/>
        <w:numPr>
          <w:ilvl w:val="1"/>
          <w:numId w:val="26"/>
        </w:numPr>
      </w:pPr>
      <w:r>
        <w:t xml:space="preserve">The State </w:t>
      </w:r>
      <w:r w:rsidRPr="00762CF2">
        <w:rPr>
          <w:b/>
        </w:rPr>
        <w:t xml:space="preserve">shall not </w:t>
      </w:r>
      <w:r w:rsidRPr="003B1DB2">
        <w:t xml:space="preserve">lease any equipment or software for a period of time which continues past the end of a fiscal year unless the contract allows </w:t>
      </w:r>
      <w:r>
        <w:t xml:space="preserve">for </w:t>
      </w:r>
      <w:r w:rsidRPr="003B1DB2">
        <w:t xml:space="preserve">cancellation by the State Procurement Official upon </w:t>
      </w:r>
      <w:r>
        <w:t xml:space="preserve">a </w:t>
      </w:r>
      <w:r w:rsidRPr="003B1DB2">
        <w:t xml:space="preserve">30 day written notice </w:t>
      </w:r>
      <w:r>
        <w:t xml:space="preserve">to the vendor/lessor in the event funds are not appropriated. </w:t>
      </w:r>
    </w:p>
    <w:p w:rsidR="00CB2D22" w:rsidRPr="003B1DB2" w:rsidRDefault="00CB2D22" w:rsidP="00CB2D22"/>
    <w:p w:rsidR="00CB2D22" w:rsidRPr="003B1DB2" w:rsidRDefault="00CB2D22" w:rsidP="00C1367E">
      <w:pPr>
        <w:pStyle w:val="ListParagraph"/>
        <w:numPr>
          <w:ilvl w:val="1"/>
          <w:numId w:val="26"/>
        </w:numPr>
      </w:pPr>
      <w:r>
        <w:t xml:space="preserve">The State </w:t>
      </w:r>
      <w:r w:rsidRPr="00902C7F">
        <w:rPr>
          <w:b/>
        </w:rPr>
        <w:t>shall not</w:t>
      </w:r>
      <w:r>
        <w:t xml:space="preserve"> contract with another party to</w:t>
      </w:r>
      <w:r w:rsidRPr="003B1DB2">
        <w:t xml:space="preserve"> indemnify and defend that party for any liability and damages.  </w:t>
      </w:r>
    </w:p>
    <w:p w:rsidR="00CB2D22" w:rsidRPr="005B6C71" w:rsidRDefault="00CB2D22" w:rsidP="00CB2D22"/>
    <w:p w:rsidR="00CB2D22" w:rsidRPr="005B6C71" w:rsidRDefault="00CB2D22" w:rsidP="00C1367E">
      <w:pPr>
        <w:pStyle w:val="ListParagraph"/>
        <w:numPr>
          <w:ilvl w:val="1"/>
          <w:numId w:val="26"/>
        </w:numPr>
      </w:pPr>
      <w:r>
        <w:t xml:space="preserve">The State </w:t>
      </w:r>
      <w:r w:rsidRPr="006A0A43">
        <w:rPr>
          <w:b/>
        </w:rPr>
        <w:t>shall not</w:t>
      </w:r>
      <w:r>
        <w:rPr>
          <w:b/>
        </w:rPr>
        <w:t xml:space="preserve"> </w:t>
      </w:r>
      <w:r w:rsidRPr="005B6C71">
        <w:t xml:space="preserve">pay damages, legal expenses or other costs and expenses of any </w:t>
      </w:r>
      <w:r>
        <w:t xml:space="preserve">other </w:t>
      </w:r>
      <w:r w:rsidRPr="005B6C71">
        <w:t>party.</w:t>
      </w:r>
    </w:p>
    <w:p w:rsidR="00CB2D22" w:rsidRPr="005B6C71" w:rsidRDefault="00CB2D22" w:rsidP="00CB2D22"/>
    <w:p w:rsidR="00CB2D22" w:rsidRPr="005B6C71" w:rsidRDefault="00CB2D22" w:rsidP="00C1367E">
      <w:pPr>
        <w:pStyle w:val="ListParagraph"/>
        <w:numPr>
          <w:ilvl w:val="1"/>
          <w:numId w:val="26"/>
        </w:numPr>
      </w:pPr>
      <w:r>
        <w:t xml:space="preserve">The State </w:t>
      </w:r>
      <w:r w:rsidRPr="006A0A43">
        <w:rPr>
          <w:b/>
        </w:rPr>
        <w:t>shall not</w:t>
      </w:r>
      <w:r>
        <w:rPr>
          <w:b/>
        </w:rPr>
        <w:t xml:space="preserve"> </w:t>
      </w:r>
      <w:r w:rsidRPr="005B6C71">
        <w:t xml:space="preserve">continue a contract once </w:t>
      </w:r>
      <w:r w:rsidR="00027C81">
        <w:t>any</w:t>
      </w:r>
      <w:r w:rsidRPr="005B6C71">
        <w:t xml:space="preserve"> equipment has been repossessed.</w:t>
      </w:r>
    </w:p>
    <w:p w:rsidR="00CB2D22" w:rsidRPr="005B6C71" w:rsidRDefault="00CB2D22" w:rsidP="00CB2D22"/>
    <w:p w:rsidR="00CB2D22" w:rsidRPr="005B6C71" w:rsidRDefault="00CB2D22" w:rsidP="00C1367E">
      <w:pPr>
        <w:pStyle w:val="ListParagraph"/>
        <w:numPr>
          <w:ilvl w:val="1"/>
          <w:numId w:val="26"/>
        </w:numPr>
      </w:pPr>
      <w:r>
        <w:t>Any</w:t>
      </w:r>
      <w:r w:rsidRPr="005B6C71">
        <w:t xml:space="preserve"> litigation </w:t>
      </w:r>
      <w:r>
        <w:t xml:space="preserve">involving the State </w:t>
      </w:r>
      <w:r>
        <w:rPr>
          <w:b/>
        </w:rPr>
        <w:t xml:space="preserve">must </w:t>
      </w:r>
      <w:r w:rsidRPr="006A0A43">
        <w:t>take place in</w:t>
      </w:r>
      <w:r>
        <w:rPr>
          <w:b/>
        </w:rPr>
        <w:t xml:space="preserve"> </w:t>
      </w:r>
      <w:r w:rsidRPr="005B6C71">
        <w:t>Pulaski County, Arkansas.</w:t>
      </w:r>
    </w:p>
    <w:p w:rsidR="00CB2D22" w:rsidRPr="005B6C71" w:rsidRDefault="00CB2D22" w:rsidP="00CB2D22"/>
    <w:p w:rsidR="00CB2D22" w:rsidRPr="005B6C71" w:rsidRDefault="00CB2D22" w:rsidP="00C1367E">
      <w:pPr>
        <w:pStyle w:val="ListParagraph"/>
        <w:numPr>
          <w:ilvl w:val="1"/>
          <w:numId w:val="26"/>
        </w:numPr>
      </w:pPr>
      <w:r>
        <w:t xml:space="preserve">The State </w:t>
      </w:r>
      <w:r w:rsidRPr="006A0A43">
        <w:rPr>
          <w:b/>
        </w:rPr>
        <w:t>shall not</w:t>
      </w:r>
      <w:r>
        <w:rPr>
          <w:b/>
        </w:rPr>
        <w:t xml:space="preserve"> </w:t>
      </w:r>
      <w:r w:rsidRPr="005B6C71">
        <w:t>agree to any provision of a contract which violates the laws or constitution of the State of Arkansas.</w:t>
      </w:r>
    </w:p>
    <w:p w:rsidR="00CB2D22" w:rsidRPr="005B6C71" w:rsidRDefault="00CB2D22" w:rsidP="00CB2D22"/>
    <w:p w:rsidR="00CB2D22" w:rsidRPr="005B6C71" w:rsidRDefault="00CB2D22" w:rsidP="00C1367E">
      <w:pPr>
        <w:pStyle w:val="ListParagraph"/>
        <w:numPr>
          <w:ilvl w:val="1"/>
          <w:numId w:val="26"/>
        </w:numPr>
      </w:pPr>
      <w:r>
        <w:t xml:space="preserve">The State </w:t>
      </w:r>
      <w:r w:rsidRPr="006A0A43">
        <w:rPr>
          <w:b/>
        </w:rPr>
        <w:t>shall not</w:t>
      </w:r>
      <w:r>
        <w:rPr>
          <w:b/>
        </w:rPr>
        <w:t xml:space="preserve"> </w:t>
      </w:r>
      <w:r w:rsidR="00CA5001" w:rsidRPr="002B01F9">
        <w:t>enter a</w:t>
      </w:r>
      <w:r w:rsidR="00CA5001">
        <w:rPr>
          <w:b/>
        </w:rPr>
        <w:t xml:space="preserve"> </w:t>
      </w:r>
      <w:r>
        <w:t xml:space="preserve">contract </w:t>
      </w:r>
      <w:r w:rsidR="00CA5001">
        <w:t xml:space="preserve">which </w:t>
      </w:r>
      <w:r>
        <w:t>grant</w:t>
      </w:r>
      <w:r w:rsidR="00CA5001">
        <w:t>s to another party</w:t>
      </w:r>
      <w:r>
        <w:t xml:space="preserve"> any remedies other than the following: </w:t>
      </w:r>
    </w:p>
    <w:p w:rsidR="00CB2D22" w:rsidRPr="005B6C71" w:rsidRDefault="00CB2D22" w:rsidP="00CB2D22"/>
    <w:p w:rsidR="00CB2D22" w:rsidRDefault="00CB2D22" w:rsidP="00C1367E">
      <w:pPr>
        <w:pStyle w:val="ListParagraph"/>
        <w:numPr>
          <w:ilvl w:val="2"/>
          <w:numId w:val="26"/>
        </w:numPr>
      </w:pPr>
      <w:r w:rsidRPr="005B6C71">
        <w:t>The right to possession.</w:t>
      </w:r>
    </w:p>
    <w:p w:rsidR="000A4D94" w:rsidRPr="005B6C71" w:rsidRDefault="000A4D94" w:rsidP="000A4D94">
      <w:pPr>
        <w:pStyle w:val="ListParagraph"/>
        <w:ind w:left="1354"/>
      </w:pPr>
    </w:p>
    <w:p w:rsidR="00CB2D22" w:rsidRDefault="00CB2D22" w:rsidP="00C1367E">
      <w:pPr>
        <w:pStyle w:val="ListParagraph"/>
        <w:numPr>
          <w:ilvl w:val="2"/>
          <w:numId w:val="26"/>
        </w:numPr>
      </w:pPr>
      <w:r w:rsidRPr="005B6C71">
        <w:t>The right to accrued payments.</w:t>
      </w:r>
    </w:p>
    <w:p w:rsidR="000A4D94" w:rsidRPr="005B6C71" w:rsidRDefault="000A4D94" w:rsidP="000A4D94"/>
    <w:p w:rsidR="00CB2D22" w:rsidRDefault="00CB2D22" w:rsidP="00C1367E">
      <w:pPr>
        <w:pStyle w:val="ListParagraph"/>
        <w:numPr>
          <w:ilvl w:val="2"/>
          <w:numId w:val="26"/>
        </w:numPr>
      </w:pPr>
      <w:r w:rsidRPr="005B6C71">
        <w:t>The right to expenses of de</w:t>
      </w:r>
      <w:r w:rsidR="00273DFC">
        <w:t>-</w:t>
      </w:r>
      <w:r w:rsidRPr="005B6C71">
        <w:t>installation.</w:t>
      </w:r>
    </w:p>
    <w:p w:rsidR="000A4D94" w:rsidRPr="005B6C71" w:rsidRDefault="000A4D94" w:rsidP="000A4D94"/>
    <w:p w:rsidR="00CB2D22" w:rsidRDefault="00CB2D22" w:rsidP="00C1367E">
      <w:pPr>
        <w:pStyle w:val="ListParagraph"/>
        <w:numPr>
          <w:ilvl w:val="2"/>
          <w:numId w:val="26"/>
        </w:numPr>
      </w:pPr>
      <w:r w:rsidRPr="005B6C71">
        <w:t>The right to expenses of repair to return the equipment to normal working order, normal wear and tear excluded.</w:t>
      </w:r>
    </w:p>
    <w:p w:rsidR="000A4D94" w:rsidRPr="005B6C71" w:rsidRDefault="000A4D94" w:rsidP="000A4D94"/>
    <w:p w:rsidR="00CB2D22" w:rsidRPr="005B6C71" w:rsidRDefault="00CB2D22" w:rsidP="00C1367E">
      <w:pPr>
        <w:pStyle w:val="ListParagraph"/>
        <w:numPr>
          <w:ilvl w:val="2"/>
          <w:numId w:val="26"/>
        </w:numPr>
      </w:pPr>
      <w:r w:rsidRPr="005B6C71">
        <w:t>The right to recover only amounts due at the time of repossession and any unamortized nonrecurring cost as allowed by Arkansas Law.</w:t>
      </w:r>
    </w:p>
    <w:p w:rsidR="00CB2D22" w:rsidRPr="005B6C71" w:rsidRDefault="00CB2D22" w:rsidP="00CB2D22"/>
    <w:p w:rsidR="00CB2D22" w:rsidRPr="00FF72D5" w:rsidRDefault="00CB2D22" w:rsidP="00C1367E">
      <w:pPr>
        <w:pStyle w:val="ListParagraph"/>
        <w:numPr>
          <w:ilvl w:val="1"/>
          <w:numId w:val="26"/>
        </w:numPr>
      </w:pPr>
      <w:r w:rsidRPr="00FF72D5">
        <w:t xml:space="preserve">The laws of the State of Arkansas </w:t>
      </w:r>
      <w:r w:rsidRPr="00FF72D5">
        <w:rPr>
          <w:b/>
        </w:rPr>
        <w:t xml:space="preserve">shall </w:t>
      </w:r>
      <w:r w:rsidRPr="00FF72D5">
        <w:t>govern this contract.</w:t>
      </w:r>
    </w:p>
    <w:p w:rsidR="00CB2D22" w:rsidRPr="005B6C71" w:rsidRDefault="00CB2D22" w:rsidP="00CB2D22"/>
    <w:p w:rsidR="00CB2D22" w:rsidRPr="00FF72D5" w:rsidRDefault="00CB2D22" w:rsidP="00C1367E">
      <w:pPr>
        <w:pStyle w:val="ListParagraph"/>
        <w:numPr>
          <w:ilvl w:val="1"/>
          <w:numId w:val="26"/>
        </w:numPr>
      </w:pPr>
      <w:r>
        <w:t xml:space="preserve">A contract </w:t>
      </w:r>
      <w:r w:rsidRPr="00F40BFF">
        <w:rPr>
          <w:b/>
        </w:rPr>
        <w:t>shall not</w:t>
      </w:r>
      <w:r>
        <w:t xml:space="preserve"> be </w:t>
      </w:r>
      <w:r w:rsidRPr="00FF72D5">
        <w:t xml:space="preserve">effective prior to </w:t>
      </w:r>
      <w:r w:rsidR="005027A5" w:rsidRPr="00FF72D5">
        <w:t>award</w:t>
      </w:r>
      <w:r w:rsidRPr="00FF72D5">
        <w:t xml:space="preserve"> being made by </w:t>
      </w:r>
      <w:r w:rsidR="00FF72D5" w:rsidRPr="00FF72D5">
        <w:t>DHS</w:t>
      </w:r>
      <w:r w:rsidRPr="00FF72D5">
        <w:t xml:space="preserve">.  </w:t>
      </w:r>
    </w:p>
    <w:p w:rsidR="0053157A" w:rsidRPr="000F4262" w:rsidRDefault="0053157A" w:rsidP="00C1367E">
      <w:pPr>
        <w:pStyle w:val="ListParagraph"/>
        <w:numPr>
          <w:ilvl w:val="1"/>
          <w:numId w:val="26"/>
        </w:numPr>
      </w:pPr>
      <w:r>
        <w:lastRenderedPageBreak/>
        <w:t>In a contract with another party, t</w:t>
      </w:r>
      <w:r w:rsidR="00CB2D22">
        <w:t xml:space="preserve">he State </w:t>
      </w:r>
      <w:r>
        <w:t xml:space="preserve">will </w:t>
      </w:r>
      <w:r w:rsidR="00CB2D22" w:rsidRPr="00E05CDA">
        <w:t xml:space="preserve">accept the risk of loss of the </w:t>
      </w:r>
      <w:r w:rsidR="00CB2D22" w:rsidRPr="000F4262">
        <w:t>equipment or software and pay for any destruction, loss or damage of the equipment or software while the State has such risk, wh</w:t>
      </w:r>
      <w:r w:rsidRPr="000F4262">
        <w:t>en:</w:t>
      </w:r>
    </w:p>
    <w:p w:rsidR="0053157A" w:rsidRPr="000F4262" w:rsidRDefault="0053157A" w:rsidP="0053157A">
      <w:pPr>
        <w:pStyle w:val="ListParagraph"/>
      </w:pPr>
    </w:p>
    <w:p w:rsidR="0053157A" w:rsidRDefault="00393ED4" w:rsidP="00C1367E">
      <w:pPr>
        <w:pStyle w:val="ListParagraph"/>
        <w:numPr>
          <w:ilvl w:val="2"/>
          <w:numId w:val="26"/>
        </w:numPr>
      </w:pPr>
      <w:r w:rsidRPr="000F4262">
        <w:t>T</w:t>
      </w:r>
      <w:r w:rsidR="00CB2D22" w:rsidRPr="000F4262">
        <w:t xml:space="preserve">he extent of liability for such risk is based upon the purchase price of the equipment or software </w:t>
      </w:r>
      <w:r w:rsidR="00CB2D22" w:rsidRPr="00E05CDA">
        <w:t>at the time of any loss</w:t>
      </w:r>
      <w:r w:rsidR="0053157A">
        <w:t>,</w:t>
      </w:r>
      <w:r w:rsidR="00CB2D22" w:rsidRPr="00E05CDA">
        <w:t xml:space="preserve"> and </w:t>
      </w:r>
    </w:p>
    <w:p w:rsidR="006B62FA" w:rsidRDefault="006B62FA" w:rsidP="006B62FA"/>
    <w:p w:rsidR="00CB2D22" w:rsidRPr="00E05CDA" w:rsidRDefault="00393ED4" w:rsidP="00C1367E">
      <w:pPr>
        <w:pStyle w:val="ListParagraph"/>
        <w:numPr>
          <w:ilvl w:val="2"/>
          <w:numId w:val="26"/>
        </w:numPr>
      </w:pPr>
      <w:r w:rsidRPr="00E05CDA">
        <w:t>The</w:t>
      </w:r>
      <w:r w:rsidR="00CB2D22" w:rsidRPr="00E05CDA">
        <w:t xml:space="preserve"> contract has required the State to carry insurance for such risk.</w:t>
      </w:r>
    </w:p>
    <w:p w:rsidR="00CB2D22" w:rsidRPr="00E05CDA" w:rsidRDefault="00CB2D22" w:rsidP="00CB2D22"/>
    <w:p w:rsidR="005A003F" w:rsidRPr="00F35AD6" w:rsidRDefault="005A003F" w:rsidP="00C1367E">
      <w:pPr>
        <w:pStyle w:val="ListParagraph"/>
        <w:numPr>
          <w:ilvl w:val="0"/>
          <w:numId w:val="26"/>
        </w:numPr>
        <w:rPr>
          <w:b/>
          <w:u w:val="single"/>
        </w:rPr>
      </w:pPr>
      <w:bookmarkStart w:id="50" w:name="_Toc377452382"/>
      <w:bookmarkStart w:id="51" w:name="_Toc402865730"/>
      <w:bookmarkStart w:id="52" w:name="_Toc403039282"/>
      <w:r w:rsidRPr="00F35AD6">
        <w:rPr>
          <w:b/>
          <w:u w:val="single"/>
        </w:rPr>
        <w:t>CONDITIONS OF CONTRACT</w:t>
      </w:r>
      <w:bookmarkEnd w:id="50"/>
      <w:bookmarkEnd w:id="51"/>
      <w:bookmarkEnd w:id="52"/>
    </w:p>
    <w:p w:rsidR="005A003F" w:rsidRDefault="005A003F" w:rsidP="00C1367E">
      <w:pPr>
        <w:pStyle w:val="ListParagraph"/>
        <w:numPr>
          <w:ilvl w:val="1"/>
          <w:numId w:val="12"/>
        </w:numPr>
      </w:pPr>
      <w:r w:rsidRPr="005B6C71">
        <w:t>The</w:t>
      </w:r>
      <w:r w:rsidR="00C80776">
        <w:t xml:space="preserve"> vendor</w:t>
      </w:r>
      <w:r w:rsidRPr="005B6C71">
        <w:t xml:space="preserve"> </w:t>
      </w:r>
      <w:r w:rsidRPr="00DE1B23">
        <w:rPr>
          <w:b/>
        </w:rPr>
        <w:t>shall</w:t>
      </w:r>
      <w:r w:rsidRPr="005B6C71">
        <w:t xml:space="preserve"> at all times observe and comply with federal and State</w:t>
      </w:r>
      <w:r w:rsidR="00053ACE">
        <w:t xml:space="preserve"> of Arkansas</w:t>
      </w:r>
      <w:r w:rsidRPr="005B6C71">
        <w:t xml:space="preserve"> laws, local laws, ordinances, orders, and regulations existing at the time of</w:t>
      </w:r>
      <w:r w:rsidR="002B01F9">
        <w:t>,</w:t>
      </w:r>
      <w:r w:rsidRPr="005B6C71">
        <w:t xml:space="preserve"> or enacted subsequent to the execution of </w:t>
      </w:r>
      <w:r w:rsidR="002B01F9">
        <w:t>a resulting</w:t>
      </w:r>
      <w:r w:rsidRPr="005B6C71">
        <w:t xml:space="preserve"> contract which in any manner affect the completion of the work.  </w:t>
      </w:r>
    </w:p>
    <w:p w:rsidR="005A003F" w:rsidRDefault="005A003F" w:rsidP="00C84179"/>
    <w:p w:rsidR="007D6735" w:rsidRDefault="005A003F" w:rsidP="00C1367E">
      <w:pPr>
        <w:pStyle w:val="ListParagraph"/>
        <w:numPr>
          <w:ilvl w:val="1"/>
          <w:numId w:val="12"/>
        </w:numPr>
        <w:spacing w:after="240"/>
      </w:pPr>
      <w:r w:rsidRPr="005B6C71">
        <w:t>The</w:t>
      </w:r>
      <w:r w:rsidR="00C80776">
        <w:t xml:space="preserve"> vendor</w:t>
      </w:r>
      <w:r w:rsidRPr="005B6C71">
        <w:t xml:space="preserve"> </w:t>
      </w:r>
      <w:r w:rsidRPr="00DE1B23">
        <w:rPr>
          <w:b/>
        </w:rPr>
        <w:t>shall</w:t>
      </w:r>
      <w:r w:rsidRPr="005B6C71">
        <w:t xml:space="preserve"> indemnify and save harmless the agency and all its officers, representatives, agents, and employees against any claim or liability arising from or based upon the violation of any such law, ordinance, regulation, order or decree by an employee, representative, or subcontractor of the </w:t>
      </w:r>
      <w:r w:rsidR="00A1092D">
        <w:t>vendor</w:t>
      </w:r>
      <w:r w:rsidRPr="005B6C71">
        <w:t xml:space="preserve">. </w:t>
      </w:r>
    </w:p>
    <w:p w:rsidR="00B3422F" w:rsidRDefault="00A4541C" w:rsidP="00DE03B1">
      <w:pPr>
        <w:pStyle w:val="ListParagraph"/>
        <w:numPr>
          <w:ilvl w:val="1"/>
          <w:numId w:val="12"/>
        </w:numPr>
        <w:spacing w:after="240"/>
      </w:pPr>
      <w:r w:rsidRPr="00273DFC">
        <w:t>T</w:t>
      </w:r>
      <w:r w:rsidR="00C1367E" w:rsidRPr="00C1367E">
        <w:t xml:space="preserve">he vendor agrees to pro forma contract as presented in Attachment A, DHS Standard Terms and Conditions as presented in Attachment </w:t>
      </w:r>
      <w:r w:rsidR="00551E5F">
        <w:t>C</w:t>
      </w:r>
      <w:r w:rsidR="00C1367E" w:rsidRPr="00C1367E">
        <w:t xml:space="preserve">, the Business Associate Agreement as presented in Attachment </w:t>
      </w:r>
      <w:r w:rsidR="00551E5F">
        <w:t>D,</w:t>
      </w:r>
      <w:r w:rsidR="00C1367E" w:rsidRPr="00C1367E">
        <w:t xml:space="preserve"> </w:t>
      </w:r>
      <w:r w:rsidR="00DE03B1" w:rsidRPr="00DE03B1">
        <w:t xml:space="preserve">the Organizational or Personal Conflict of Interest policy </w:t>
      </w:r>
      <w:r w:rsidR="000A5191" w:rsidRPr="000A5191">
        <w:t xml:space="preserve">as presented in Attachment </w:t>
      </w:r>
      <w:r w:rsidR="000A5191">
        <w:t xml:space="preserve">E, </w:t>
      </w:r>
      <w:r w:rsidR="00C1367E" w:rsidRPr="00C1367E">
        <w:t>and the Performance Based Contracting standards as presented in Attachment</w:t>
      </w:r>
      <w:r w:rsidR="0054610B">
        <w:t>s</w:t>
      </w:r>
      <w:r w:rsidR="00C1367E" w:rsidRPr="00C1367E">
        <w:t xml:space="preserve"> </w:t>
      </w:r>
      <w:r w:rsidR="000A5191">
        <w:t>F</w:t>
      </w:r>
      <w:r w:rsidR="0054610B">
        <w:t>-H</w:t>
      </w:r>
      <w:r w:rsidR="00C1367E" w:rsidRPr="00C1367E">
        <w:t xml:space="preserve">.  </w:t>
      </w:r>
      <w:r w:rsidR="00CA3DB9">
        <w:t>With the exception of Attachment</w:t>
      </w:r>
      <w:r w:rsidR="0054610B">
        <w:t>s</w:t>
      </w:r>
      <w:r w:rsidR="00CA3DB9">
        <w:t xml:space="preserve"> F</w:t>
      </w:r>
      <w:r w:rsidR="0054610B">
        <w:t>-H</w:t>
      </w:r>
      <w:r w:rsidR="00CA3DB9">
        <w:t>, t</w:t>
      </w:r>
      <w:r w:rsidR="009E6E44">
        <w:t xml:space="preserve">he State will not entertain changes to </w:t>
      </w:r>
    </w:p>
    <w:p w:rsidR="005A003F" w:rsidRPr="00FF72D5" w:rsidRDefault="00CA3DB9" w:rsidP="00DE03B1">
      <w:pPr>
        <w:pStyle w:val="ListParagraph"/>
        <w:numPr>
          <w:ilvl w:val="1"/>
          <w:numId w:val="12"/>
        </w:numPr>
        <w:spacing w:after="240"/>
      </w:pPr>
      <w:proofErr w:type="gramStart"/>
      <w:r>
        <w:t>this</w:t>
      </w:r>
      <w:proofErr w:type="gramEnd"/>
      <w:r>
        <w:t xml:space="preserve"> RFQ or any of the Attachments listed above</w:t>
      </w:r>
      <w:r w:rsidR="009E6E44">
        <w:t>.</w:t>
      </w:r>
    </w:p>
    <w:p w:rsidR="005A003F" w:rsidRPr="00FF72D5" w:rsidRDefault="005A003F" w:rsidP="00C1367E">
      <w:pPr>
        <w:pStyle w:val="ListParagraph"/>
        <w:numPr>
          <w:ilvl w:val="0"/>
          <w:numId w:val="26"/>
        </w:numPr>
        <w:rPr>
          <w:b/>
          <w:u w:val="single"/>
        </w:rPr>
      </w:pPr>
      <w:bookmarkStart w:id="53" w:name="_Toc377452383"/>
      <w:bookmarkStart w:id="54" w:name="_Toc402865731"/>
      <w:bookmarkStart w:id="55" w:name="_Toc403039283"/>
      <w:r w:rsidRPr="00FF72D5">
        <w:rPr>
          <w:b/>
          <w:u w:val="single"/>
        </w:rPr>
        <w:t>STATEMENT OF LIABILITY</w:t>
      </w:r>
      <w:bookmarkEnd w:id="53"/>
      <w:bookmarkEnd w:id="54"/>
      <w:bookmarkEnd w:id="55"/>
    </w:p>
    <w:p w:rsidR="005A003F" w:rsidRPr="005B6C71" w:rsidRDefault="005A003F" w:rsidP="00C1367E">
      <w:pPr>
        <w:pStyle w:val="ListParagraph"/>
        <w:numPr>
          <w:ilvl w:val="1"/>
          <w:numId w:val="8"/>
        </w:numPr>
      </w:pPr>
      <w:r w:rsidRPr="005B6C71">
        <w:t xml:space="preserve">The State will demonstrate reasonable care but will not be liable in the event of loss, destruction or theft of vendor-owned equipment or software and technical and business or operations literature to be delivered or to be used in the installation of deliverables and services. </w:t>
      </w:r>
      <w:r w:rsidR="00DE1B23">
        <w:t xml:space="preserve"> </w:t>
      </w:r>
      <w:r w:rsidRPr="005B6C71">
        <w:t xml:space="preserve">The vendor </w:t>
      </w:r>
      <w:r w:rsidRPr="00DE1B23">
        <w:rPr>
          <w:b/>
        </w:rPr>
        <w:t>shall</w:t>
      </w:r>
      <w:r w:rsidRPr="005B6C71">
        <w:t xml:space="preserve"> retain total liability for equipment, software and technical and business or operations literature.</w:t>
      </w:r>
      <w:r w:rsidR="00DE1B23">
        <w:t xml:space="preserve"> </w:t>
      </w:r>
      <w:r w:rsidRPr="005B6C71">
        <w:t xml:space="preserve"> </w:t>
      </w:r>
      <w:r w:rsidR="002B01F9">
        <w:t xml:space="preserve">The State </w:t>
      </w:r>
      <w:r w:rsidR="002B01F9" w:rsidRPr="002B01F9">
        <w:rPr>
          <w:b/>
        </w:rPr>
        <w:t>shall</w:t>
      </w:r>
      <w:r w:rsidR="002B01F9">
        <w:t xml:space="preserve"> not at any time</w:t>
      </w:r>
      <w:r w:rsidRPr="005B6C71">
        <w:t xml:space="preserve"> be responsible for or accept liability for any vendor-owned items. </w:t>
      </w:r>
    </w:p>
    <w:p w:rsidR="005A003F" w:rsidRPr="005B6C71" w:rsidRDefault="005A003F" w:rsidP="00C84179"/>
    <w:p w:rsidR="005A003F" w:rsidRPr="008B4A9F" w:rsidRDefault="005A003F" w:rsidP="00C1367E">
      <w:pPr>
        <w:pStyle w:val="ListParagraph"/>
        <w:numPr>
          <w:ilvl w:val="1"/>
          <w:numId w:val="8"/>
        </w:numPr>
      </w:pPr>
      <w:r w:rsidRPr="005B6C71">
        <w:t>The</w:t>
      </w:r>
      <w:r w:rsidR="00C80776">
        <w:t xml:space="preserve"> vendor</w:t>
      </w:r>
      <w:r w:rsidRPr="005B6C71">
        <w:t>’s liability for da</w:t>
      </w:r>
      <w:r w:rsidRPr="00FF72D5">
        <w:t xml:space="preserve">mages to the State </w:t>
      </w:r>
      <w:r w:rsidRPr="00FF72D5">
        <w:rPr>
          <w:b/>
        </w:rPr>
        <w:t>shall</w:t>
      </w:r>
      <w:r w:rsidRPr="00FF72D5">
        <w:t xml:space="preserve"> be limited to the value of the Contract or </w:t>
      </w:r>
      <w:r w:rsidR="00FF72D5" w:rsidRPr="00FF72D5">
        <w:t>as set forth in the agency’s statement of work</w:t>
      </w:r>
      <w:r w:rsidRPr="005B6C71">
        <w:t xml:space="preserve">, whichever is higher.  The foregoing limitation of liability </w:t>
      </w:r>
      <w:r w:rsidRPr="00DE1B23">
        <w:rPr>
          <w:b/>
        </w:rPr>
        <w:t>shall</w:t>
      </w:r>
      <w:r w:rsidRPr="005B6C71">
        <w:t xml:space="preserve"> </w:t>
      </w:r>
      <w:r w:rsidRPr="002B01F9">
        <w:rPr>
          <w:b/>
        </w:rPr>
        <w:t>not</w:t>
      </w:r>
      <w:r w:rsidRPr="005B6C71">
        <w:t xml:space="preserve"> apply to claims for infringement of United States patent, copyright, trademarks or trade secrets; to claims for personal injury or damage to property caused by the gross negligence or willful misconduct of the</w:t>
      </w:r>
      <w:r w:rsidR="00C80776">
        <w:t xml:space="preserve"> vendor</w:t>
      </w:r>
      <w:r w:rsidRPr="005B6C71">
        <w:t xml:space="preserve">; to claims </w:t>
      </w:r>
      <w:r w:rsidRPr="00FF72D5">
        <w:t xml:space="preserve">covered by other specific provisions of the Contract calling for damages; or to court costs or attorney’s fees </w:t>
      </w:r>
      <w:r w:rsidR="005027A5" w:rsidRPr="00FF72D5">
        <w:t>award</w:t>
      </w:r>
      <w:r w:rsidRPr="00FF72D5">
        <w:t>ed by a court in addition to damages after litigation based on the Contract</w:t>
      </w:r>
      <w:r w:rsidR="00C80776" w:rsidRPr="00FF72D5">
        <w:t xml:space="preserve">.  </w:t>
      </w:r>
      <w:r w:rsidR="002B01F9" w:rsidRPr="00FF72D5">
        <w:t>T</w:t>
      </w:r>
      <w:r w:rsidRPr="00FF72D5">
        <w:t>he</w:t>
      </w:r>
      <w:r w:rsidR="00C80776" w:rsidRPr="00FF72D5">
        <w:t xml:space="preserve"> vendor</w:t>
      </w:r>
      <w:r w:rsidRPr="00FF72D5">
        <w:t xml:space="preserve"> </w:t>
      </w:r>
      <w:r w:rsidR="002B01F9" w:rsidRPr="00FF72D5">
        <w:t xml:space="preserve">and </w:t>
      </w:r>
      <w:r w:rsidRPr="00FF72D5">
        <w:t xml:space="preserve">the State </w:t>
      </w:r>
      <w:r w:rsidRPr="00FF72D5">
        <w:rPr>
          <w:b/>
        </w:rPr>
        <w:t>shall</w:t>
      </w:r>
      <w:r w:rsidR="002B01F9" w:rsidRPr="00FF72D5">
        <w:rPr>
          <w:b/>
        </w:rPr>
        <w:t xml:space="preserve"> not</w:t>
      </w:r>
      <w:r w:rsidRPr="00FF72D5">
        <w:t xml:space="preserve"> be liable to each other, regardless of the form of action, for </w:t>
      </w:r>
      <w:r w:rsidRPr="008B4A9F">
        <w:t xml:space="preserve">consequential, incidental, indirect, or special damages. </w:t>
      </w:r>
      <w:r w:rsidR="00DE1B23" w:rsidRPr="008B4A9F">
        <w:t xml:space="preserve"> </w:t>
      </w:r>
      <w:r w:rsidRPr="008B4A9F">
        <w:t xml:space="preserve">This limitation of liability </w:t>
      </w:r>
      <w:r w:rsidRPr="008B4A9F">
        <w:rPr>
          <w:b/>
        </w:rPr>
        <w:t>shall</w:t>
      </w:r>
      <w:r w:rsidRPr="008B4A9F">
        <w:t xml:space="preserve"> </w:t>
      </w:r>
      <w:r w:rsidRPr="008B4A9F">
        <w:rPr>
          <w:b/>
        </w:rPr>
        <w:t>not</w:t>
      </w:r>
      <w:r w:rsidRPr="008B4A9F">
        <w:t xml:space="preserve"> apply to claims for infringement of United States patent, copyright, trademark or trade secrets; to claims for personal injury or damage to property caused by the gross negligence or willful misconduct of the</w:t>
      </w:r>
      <w:r w:rsidR="00C80776" w:rsidRPr="008B4A9F">
        <w:t xml:space="preserve"> vendor</w:t>
      </w:r>
      <w:r w:rsidRPr="008B4A9F">
        <w:t xml:space="preserve">; to claims covered by other specific provisions of the Contract calling for damages; or to court costs or attorney’s fees </w:t>
      </w:r>
      <w:r w:rsidR="005027A5" w:rsidRPr="008B4A9F">
        <w:t>award</w:t>
      </w:r>
      <w:r w:rsidRPr="008B4A9F">
        <w:t xml:space="preserve">ed by a court in addition to damages after litigation based on the Contract. </w:t>
      </w:r>
    </w:p>
    <w:p w:rsidR="005A003F" w:rsidRPr="005B6C71" w:rsidRDefault="005A003F" w:rsidP="00C84179"/>
    <w:p w:rsidR="005A003F" w:rsidRPr="005B6C71" w:rsidRDefault="00104683" w:rsidP="00C1367E">
      <w:pPr>
        <w:pStyle w:val="ListParagraph"/>
        <w:numPr>
          <w:ilvl w:val="1"/>
          <w:numId w:val="8"/>
        </w:numPr>
      </w:pPr>
      <w:r>
        <w:t>Language</w:t>
      </w:r>
      <w:r w:rsidR="005A003F" w:rsidRPr="005B6C71">
        <w:t xml:space="preserve"> in these terms and conditions </w:t>
      </w:r>
      <w:r w:rsidR="005A003F" w:rsidRPr="00DE1B23">
        <w:rPr>
          <w:b/>
        </w:rPr>
        <w:t>shall</w:t>
      </w:r>
      <w:r>
        <w:rPr>
          <w:b/>
        </w:rPr>
        <w:t xml:space="preserve"> not</w:t>
      </w:r>
      <w:r w:rsidR="005A003F" w:rsidRPr="005B6C71">
        <w:t xml:space="preserve"> be construed or deemed as the State’s waiver of its right of sovereign immunity.  The</w:t>
      </w:r>
      <w:r w:rsidR="00C80776">
        <w:t xml:space="preserve"> vendor</w:t>
      </w:r>
      <w:r w:rsidR="005A003F" w:rsidRPr="005B6C71">
        <w:t xml:space="preserve"> agrees that any claims against the State, whether sounding in tort or in contract, </w:t>
      </w:r>
      <w:r w:rsidR="005A003F" w:rsidRPr="00DE1B23">
        <w:rPr>
          <w:b/>
        </w:rPr>
        <w:t>shall</w:t>
      </w:r>
      <w:r w:rsidR="005A003F" w:rsidRPr="005B6C71">
        <w:t xml:space="preserve"> be brought before the Arkansas Claims Commission as provided by Arkansas law, and </w:t>
      </w:r>
      <w:r w:rsidR="005A003F" w:rsidRPr="00DE1B23">
        <w:rPr>
          <w:b/>
        </w:rPr>
        <w:t>shall</w:t>
      </w:r>
      <w:r w:rsidR="005A003F" w:rsidRPr="005B6C71">
        <w:t xml:space="preserve"> be governed accordingly.</w:t>
      </w:r>
    </w:p>
    <w:p w:rsidR="005A003F" w:rsidRPr="005B6C71" w:rsidRDefault="005A003F" w:rsidP="00C84179"/>
    <w:p w:rsidR="005A003F" w:rsidRPr="00F35AD6" w:rsidRDefault="005A003F" w:rsidP="00C1367E">
      <w:pPr>
        <w:pStyle w:val="ListParagraph"/>
        <w:numPr>
          <w:ilvl w:val="0"/>
          <w:numId w:val="26"/>
        </w:numPr>
        <w:rPr>
          <w:b/>
          <w:u w:val="single"/>
        </w:rPr>
      </w:pPr>
      <w:bookmarkStart w:id="56" w:name="_Toc377452372"/>
      <w:bookmarkStart w:id="57" w:name="_Toc402865732"/>
      <w:bookmarkStart w:id="58" w:name="_Toc403039284"/>
      <w:r w:rsidRPr="00F35AD6">
        <w:rPr>
          <w:b/>
          <w:u w:val="single"/>
        </w:rPr>
        <w:t>RECORD RETENTION</w:t>
      </w:r>
      <w:bookmarkEnd w:id="56"/>
      <w:bookmarkEnd w:id="57"/>
      <w:bookmarkEnd w:id="58"/>
    </w:p>
    <w:p w:rsidR="005A003F" w:rsidRPr="005B6C71" w:rsidRDefault="005A003F" w:rsidP="00C1367E">
      <w:pPr>
        <w:pStyle w:val="ListParagraph"/>
        <w:numPr>
          <w:ilvl w:val="1"/>
          <w:numId w:val="9"/>
        </w:numPr>
      </w:pPr>
      <w:r w:rsidRPr="005B6C71">
        <w:t>The</w:t>
      </w:r>
      <w:r w:rsidR="00C80776">
        <w:t xml:space="preserve"> vendor</w:t>
      </w:r>
      <w:r w:rsidRPr="005B6C71">
        <w:t xml:space="preserve"> </w:t>
      </w:r>
      <w:r w:rsidRPr="00DE1B23">
        <w:rPr>
          <w:b/>
        </w:rPr>
        <w:t>shall</w:t>
      </w:r>
      <w:r w:rsidRPr="005B6C71">
        <w:t xml:space="preserve"> maintain all pertinent financial and accounting records and evidence pertaining to the contract in accordance with generally accepted principles of accounting and as specified by the State of Arkansas Law.  Upon request, access </w:t>
      </w:r>
      <w:r w:rsidRPr="00DE1B23">
        <w:rPr>
          <w:b/>
        </w:rPr>
        <w:t>shall</w:t>
      </w:r>
      <w:r w:rsidRPr="005B6C71">
        <w:t xml:space="preserve"> be granted to State or Federal Government entities or any of their duly authorized representatives.</w:t>
      </w:r>
    </w:p>
    <w:p w:rsidR="005A003F" w:rsidRPr="005B6C71" w:rsidRDefault="005A003F" w:rsidP="00C84179"/>
    <w:p w:rsidR="00C1367E" w:rsidRPr="00C1367E" w:rsidRDefault="005A003F" w:rsidP="00C1367E">
      <w:pPr>
        <w:pStyle w:val="ListParagraph"/>
        <w:numPr>
          <w:ilvl w:val="1"/>
          <w:numId w:val="9"/>
        </w:numPr>
      </w:pPr>
      <w:r w:rsidRPr="005B6C71">
        <w:t>F</w:t>
      </w:r>
      <w:r w:rsidR="00C1367E" w:rsidRPr="00C1367E">
        <w:t xml:space="preserve">inancial and accounting records </w:t>
      </w:r>
      <w:r w:rsidR="00C1367E" w:rsidRPr="00C1367E">
        <w:rPr>
          <w:b/>
          <w:bCs/>
        </w:rPr>
        <w:t>shall</w:t>
      </w:r>
      <w:r w:rsidR="00C1367E" w:rsidRPr="00C1367E">
        <w:t xml:space="preserve"> be retained and made available, upon request, to the State of Arkansas's designee(s) at any time during the contract period and any extension thereof, and for five (5) years from expiration date and final payment on the contract or extension thereof or until all audit questions or review </w:t>
      </w:r>
      <w:r w:rsidR="00C1367E" w:rsidRPr="00C1367E">
        <w:lastRenderedPageBreak/>
        <w:t xml:space="preserve">issues, appeal hearings, investigations or administrative or judicial litigation to which the records may relate are finally concluded. </w:t>
      </w:r>
    </w:p>
    <w:p w:rsidR="000E601D" w:rsidRDefault="000E601D" w:rsidP="00C1367E"/>
    <w:p w:rsidR="005A003F" w:rsidRDefault="005A003F" w:rsidP="00C1367E">
      <w:pPr>
        <w:pStyle w:val="ListParagraph"/>
        <w:numPr>
          <w:ilvl w:val="0"/>
          <w:numId w:val="26"/>
        </w:numPr>
        <w:rPr>
          <w:b/>
          <w:u w:val="single"/>
        </w:rPr>
      </w:pPr>
      <w:bookmarkStart w:id="59" w:name="_Toc363461037"/>
      <w:bookmarkStart w:id="60" w:name="_Toc364240259"/>
      <w:bookmarkStart w:id="61" w:name="_Toc377452389"/>
      <w:bookmarkStart w:id="62" w:name="_Toc402865733"/>
      <w:bookmarkStart w:id="63" w:name="_Toc403039285"/>
      <w:r w:rsidRPr="00C1367E">
        <w:rPr>
          <w:b/>
          <w:u w:val="single"/>
        </w:rPr>
        <w:t>PRICE ESCALATION</w:t>
      </w:r>
      <w:bookmarkEnd w:id="59"/>
      <w:bookmarkEnd w:id="60"/>
      <w:bookmarkEnd w:id="61"/>
      <w:bookmarkEnd w:id="62"/>
      <w:bookmarkEnd w:id="63"/>
    </w:p>
    <w:p w:rsidR="0049255C" w:rsidRDefault="0049255C" w:rsidP="0049255C">
      <w:pPr>
        <w:pStyle w:val="ListParagraph"/>
        <w:ind w:left="547"/>
        <w:rPr>
          <w:color w:val="FF0000"/>
        </w:rPr>
      </w:pPr>
      <w:r w:rsidRPr="0049255C">
        <w:rPr>
          <w:color w:val="FF0000"/>
        </w:rPr>
        <w:t>Vendor shall be reimbursed for all services described in this RFQ at the current Medicaid rate unless otherwise specified in this RFQ</w:t>
      </w:r>
    </w:p>
    <w:p w:rsidR="0049255C" w:rsidRPr="0049255C" w:rsidRDefault="0049255C" w:rsidP="0049255C">
      <w:pPr>
        <w:pStyle w:val="ListParagraph"/>
        <w:ind w:left="547"/>
        <w:rPr>
          <w:color w:val="FF0000"/>
        </w:rPr>
      </w:pPr>
    </w:p>
    <w:p w:rsidR="002E593F" w:rsidRPr="0049255C" w:rsidRDefault="005A003F" w:rsidP="00C1367E">
      <w:pPr>
        <w:pStyle w:val="ListParagraph"/>
        <w:numPr>
          <w:ilvl w:val="1"/>
          <w:numId w:val="25"/>
        </w:numPr>
        <w:rPr>
          <w:strike/>
          <w:color w:val="FF0000"/>
        </w:rPr>
      </w:pPr>
      <w:r w:rsidRPr="0049255C">
        <w:rPr>
          <w:strike/>
          <w:color w:val="FF0000"/>
        </w:rPr>
        <w:t xml:space="preserve">Price increases will be considered at the time of </w:t>
      </w:r>
      <w:r w:rsidR="002E593F" w:rsidRPr="0049255C">
        <w:rPr>
          <w:strike/>
          <w:color w:val="FF0000"/>
        </w:rPr>
        <w:t xml:space="preserve">contract renewal.  </w:t>
      </w:r>
    </w:p>
    <w:p w:rsidR="002E593F" w:rsidRPr="0049255C" w:rsidRDefault="002E593F" w:rsidP="002E593F">
      <w:pPr>
        <w:rPr>
          <w:strike/>
          <w:color w:val="FF0000"/>
        </w:rPr>
      </w:pPr>
    </w:p>
    <w:p w:rsidR="005218B2" w:rsidRPr="0049255C" w:rsidRDefault="002E593F" w:rsidP="00C1367E">
      <w:pPr>
        <w:pStyle w:val="ListParagraph"/>
        <w:numPr>
          <w:ilvl w:val="1"/>
          <w:numId w:val="25"/>
        </w:numPr>
        <w:rPr>
          <w:strike/>
          <w:color w:val="FF0000"/>
        </w:rPr>
      </w:pPr>
      <w:r w:rsidRPr="0049255C">
        <w:rPr>
          <w:strike/>
          <w:color w:val="FF0000"/>
        </w:rPr>
        <w:t xml:space="preserve">The vendor </w:t>
      </w:r>
      <w:r w:rsidRPr="0049255C">
        <w:rPr>
          <w:b/>
          <w:strike/>
          <w:color w:val="FF0000"/>
        </w:rPr>
        <w:t>must</w:t>
      </w:r>
      <w:r w:rsidRPr="0049255C">
        <w:rPr>
          <w:strike/>
          <w:color w:val="FF0000"/>
        </w:rPr>
        <w:t xml:space="preserve"> </w:t>
      </w:r>
      <w:r w:rsidR="005218B2" w:rsidRPr="0049255C">
        <w:rPr>
          <w:strike/>
          <w:color w:val="FF0000"/>
        </w:rPr>
        <w:t xml:space="preserve">provide </w:t>
      </w:r>
      <w:r w:rsidR="00E77235" w:rsidRPr="0049255C">
        <w:rPr>
          <w:strike/>
          <w:color w:val="FF0000"/>
        </w:rPr>
        <w:t>the State with</w:t>
      </w:r>
      <w:r w:rsidR="005218B2" w:rsidRPr="0049255C">
        <w:rPr>
          <w:strike/>
          <w:color w:val="FF0000"/>
        </w:rPr>
        <w:t xml:space="preserve"> a written request for the price increase.  The request </w:t>
      </w:r>
      <w:r w:rsidR="005218B2" w:rsidRPr="0049255C">
        <w:rPr>
          <w:b/>
          <w:strike/>
          <w:color w:val="FF0000"/>
        </w:rPr>
        <w:t>must</w:t>
      </w:r>
      <w:r w:rsidR="005218B2" w:rsidRPr="0049255C">
        <w:rPr>
          <w:strike/>
          <w:color w:val="FF0000"/>
        </w:rPr>
        <w:t xml:space="preserve"> include supporting documentation demonstrating that the increase in contract price is </w:t>
      </w:r>
      <w:r w:rsidR="005A003F" w:rsidRPr="0049255C">
        <w:rPr>
          <w:strike/>
          <w:color w:val="FF0000"/>
        </w:rPr>
        <w:t xml:space="preserve">based on an increase in market price.  </w:t>
      </w:r>
      <w:r w:rsidR="00E77235" w:rsidRPr="0049255C">
        <w:rPr>
          <w:strike/>
          <w:color w:val="FF0000"/>
        </w:rPr>
        <w:t xml:space="preserve">The State </w:t>
      </w:r>
      <w:r w:rsidR="005218B2" w:rsidRPr="0049255C">
        <w:rPr>
          <w:b/>
          <w:strike/>
          <w:color w:val="FF0000"/>
        </w:rPr>
        <w:t>shall</w:t>
      </w:r>
      <w:r w:rsidR="005218B2" w:rsidRPr="0049255C">
        <w:rPr>
          <w:strike/>
          <w:color w:val="FF0000"/>
        </w:rPr>
        <w:t xml:space="preserve"> have the right to require additional information pertaining to the requested increase.  </w:t>
      </w:r>
    </w:p>
    <w:p w:rsidR="005218B2" w:rsidRPr="0049255C" w:rsidRDefault="005218B2" w:rsidP="005218B2">
      <w:pPr>
        <w:pStyle w:val="ListParagraph"/>
        <w:rPr>
          <w:strike/>
          <w:color w:val="FF0000"/>
        </w:rPr>
      </w:pPr>
    </w:p>
    <w:p w:rsidR="00CF7A7A" w:rsidRPr="0049255C" w:rsidRDefault="005A003F" w:rsidP="00C1367E">
      <w:pPr>
        <w:pStyle w:val="ListParagraph"/>
        <w:numPr>
          <w:ilvl w:val="1"/>
          <w:numId w:val="25"/>
        </w:numPr>
        <w:rPr>
          <w:strike/>
          <w:color w:val="FF0000"/>
        </w:rPr>
      </w:pPr>
      <w:r w:rsidRPr="0049255C">
        <w:rPr>
          <w:strike/>
          <w:color w:val="FF0000"/>
        </w:rPr>
        <w:t xml:space="preserve">Increases </w:t>
      </w:r>
      <w:r w:rsidR="00040C48" w:rsidRPr="0049255C">
        <w:rPr>
          <w:b/>
          <w:strike/>
          <w:color w:val="FF0000"/>
        </w:rPr>
        <w:t xml:space="preserve">shall </w:t>
      </w:r>
      <w:r w:rsidRPr="0049255C">
        <w:rPr>
          <w:b/>
          <w:strike/>
          <w:color w:val="FF0000"/>
        </w:rPr>
        <w:t>not</w:t>
      </w:r>
      <w:r w:rsidRPr="0049255C">
        <w:rPr>
          <w:strike/>
          <w:color w:val="FF0000"/>
        </w:rPr>
        <w:t xml:space="preserve"> be considered to increase profit or margins.  </w:t>
      </w:r>
    </w:p>
    <w:p w:rsidR="00CF7A7A" w:rsidRPr="0049255C" w:rsidRDefault="00CF7A7A" w:rsidP="00CF7A7A">
      <w:pPr>
        <w:pStyle w:val="ListParagraph"/>
        <w:rPr>
          <w:strike/>
          <w:color w:val="FF0000"/>
        </w:rPr>
      </w:pPr>
    </w:p>
    <w:p w:rsidR="005A003F" w:rsidRPr="0049255C" w:rsidRDefault="00E77235" w:rsidP="00C1367E">
      <w:pPr>
        <w:pStyle w:val="ListParagraph"/>
        <w:numPr>
          <w:ilvl w:val="1"/>
          <w:numId w:val="25"/>
        </w:numPr>
        <w:rPr>
          <w:strike/>
          <w:color w:val="FF0000"/>
        </w:rPr>
      </w:pPr>
      <w:r w:rsidRPr="0049255C">
        <w:rPr>
          <w:strike/>
          <w:color w:val="FF0000"/>
        </w:rPr>
        <w:t xml:space="preserve">The State </w:t>
      </w:r>
      <w:r w:rsidR="00CF7A7A" w:rsidRPr="0049255C">
        <w:rPr>
          <w:b/>
          <w:strike/>
          <w:color w:val="FF0000"/>
        </w:rPr>
        <w:t>shall</w:t>
      </w:r>
      <w:r w:rsidR="00CF7A7A" w:rsidRPr="0049255C">
        <w:rPr>
          <w:strike/>
          <w:color w:val="FF0000"/>
        </w:rPr>
        <w:t xml:space="preserve"> have the right to</w:t>
      </w:r>
      <w:r w:rsidR="0036704D" w:rsidRPr="0049255C">
        <w:rPr>
          <w:strike/>
          <w:color w:val="FF0000"/>
        </w:rPr>
        <w:t xml:space="preserve"> approve or deny the request.</w:t>
      </w:r>
    </w:p>
    <w:p w:rsidR="005A003F" w:rsidRPr="005B6C71" w:rsidRDefault="005A003F" w:rsidP="00C84179"/>
    <w:p w:rsidR="005A003F" w:rsidRPr="00F35AD6" w:rsidRDefault="005A003F" w:rsidP="00C1367E">
      <w:pPr>
        <w:pStyle w:val="ListParagraph"/>
        <w:numPr>
          <w:ilvl w:val="0"/>
          <w:numId w:val="26"/>
        </w:numPr>
        <w:rPr>
          <w:b/>
          <w:u w:val="single"/>
        </w:rPr>
      </w:pPr>
      <w:bookmarkStart w:id="64" w:name="_Toc377452390"/>
      <w:bookmarkStart w:id="65" w:name="_Toc402865734"/>
      <w:bookmarkStart w:id="66" w:name="_Toc403039286"/>
      <w:r w:rsidRPr="00F35AD6">
        <w:rPr>
          <w:b/>
          <w:u w:val="single"/>
        </w:rPr>
        <w:t>CONFIDENTIALITY</w:t>
      </w:r>
      <w:bookmarkEnd w:id="64"/>
      <w:bookmarkEnd w:id="65"/>
      <w:bookmarkEnd w:id="66"/>
      <w:r w:rsidRPr="00F35AD6">
        <w:rPr>
          <w:b/>
          <w:u w:val="single"/>
        </w:rPr>
        <w:t xml:space="preserve"> </w:t>
      </w:r>
    </w:p>
    <w:p w:rsidR="00101441" w:rsidRDefault="00101441" w:rsidP="00C1367E">
      <w:pPr>
        <w:pStyle w:val="ListParagraph"/>
        <w:numPr>
          <w:ilvl w:val="1"/>
          <w:numId w:val="15"/>
        </w:numPr>
      </w:pPr>
      <w:r>
        <w:t xml:space="preserve">The vendor, vendor’s subsidiaries, and vendor’s employees </w:t>
      </w:r>
      <w:r>
        <w:rPr>
          <w:b/>
        </w:rPr>
        <w:t xml:space="preserve">shall </w:t>
      </w:r>
      <w:r>
        <w:t>be bound to all laws</w:t>
      </w:r>
      <w:r w:rsidR="00F33F25">
        <w:t xml:space="preserve"> and</w:t>
      </w:r>
      <w:r w:rsidR="000F2CE3">
        <w:t xml:space="preserve"> to</w:t>
      </w:r>
      <w:r w:rsidR="00F33F25">
        <w:t xml:space="preserve"> all </w:t>
      </w:r>
      <w:r w:rsidR="004B7FB3">
        <w:t>Requirement</w:t>
      </w:r>
      <w:r w:rsidR="00F33F25">
        <w:t xml:space="preserve">s </w:t>
      </w:r>
      <w:r w:rsidR="000F2CE3">
        <w:t xml:space="preserve">set forth in </w:t>
      </w:r>
      <w:r w:rsidR="000F2CE3" w:rsidRPr="00A71AD3">
        <w:t xml:space="preserve">this </w:t>
      </w:r>
      <w:r w:rsidR="00B17BFC" w:rsidRPr="00A71AD3">
        <w:t>Bid Solicitation</w:t>
      </w:r>
      <w:r w:rsidR="000F2CE3" w:rsidRPr="00A71AD3">
        <w:t xml:space="preserve"> </w:t>
      </w:r>
      <w:r w:rsidRPr="00A71AD3">
        <w:t>concerning</w:t>
      </w:r>
      <w:r>
        <w:t xml:space="preserve"> the confidentiality and secure handling of information </w:t>
      </w:r>
      <w:r w:rsidR="00F33F25">
        <w:t xml:space="preserve">of which they </w:t>
      </w:r>
      <w:r>
        <w:t>may become aware during the course of</w:t>
      </w:r>
      <w:r w:rsidR="002B440E">
        <w:t xml:space="preserve"> providing services under a resulting contract</w:t>
      </w:r>
      <w:r>
        <w:t>.</w:t>
      </w:r>
    </w:p>
    <w:p w:rsidR="00101441" w:rsidRDefault="00101441" w:rsidP="00C84179">
      <w:pPr>
        <w:ind w:left="547"/>
      </w:pPr>
    </w:p>
    <w:p w:rsidR="00F33F25" w:rsidRDefault="005A003F" w:rsidP="00C1367E">
      <w:pPr>
        <w:pStyle w:val="ListParagraph"/>
        <w:numPr>
          <w:ilvl w:val="1"/>
          <w:numId w:val="15"/>
        </w:numPr>
      </w:pPr>
      <w:r w:rsidRPr="005B6C71">
        <w:t xml:space="preserve">Consistent and/or uncorrected breaches of confidentiality may constitute grounds for cancellation of </w:t>
      </w:r>
      <w:r w:rsidR="00104683">
        <w:t>a resulting</w:t>
      </w:r>
      <w:r w:rsidRPr="005B6C71">
        <w:t xml:space="preserve"> contract</w:t>
      </w:r>
      <w:r w:rsidR="00104683">
        <w:t xml:space="preserve">, and the State </w:t>
      </w:r>
      <w:r w:rsidR="00104683" w:rsidRPr="00104683">
        <w:rPr>
          <w:b/>
        </w:rPr>
        <w:t>shall</w:t>
      </w:r>
      <w:r w:rsidR="00104683">
        <w:t xml:space="preserve"> have the right to cancel the contract on these </w:t>
      </w:r>
      <w:r w:rsidR="00CE56D4">
        <w:t xml:space="preserve">grounds. </w:t>
      </w:r>
    </w:p>
    <w:p w:rsidR="005A003F" w:rsidRPr="005B6C71" w:rsidRDefault="005A003F" w:rsidP="00C84179"/>
    <w:p w:rsidR="005A003F" w:rsidRPr="00F35AD6" w:rsidRDefault="005A003F" w:rsidP="00C1367E">
      <w:pPr>
        <w:pStyle w:val="ListParagraph"/>
        <w:numPr>
          <w:ilvl w:val="0"/>
          <w:numId w:val="26"/>
        </w:numPr>
        <w:rPr>
          <w:b/>
          <w:u w:val="single"/>
        </w:rPr>
      </w:pPr>
      <w:bookmarkStart w:id="67" w:name="_Toc386635322"/>
      <w:bookmarkStart w:id="68" w:name="_Toc403039287"/>
      <w:r w:rsidRPr="00F35AD6">
        <w:rPr>
          <w:b/>
          <w:u w:val="single"/>
        </w:rPr>
        <w:t>CONTRACT</w:t>
      </w:r>
      <w:bookmarkEnd w:id="67"/>
      <w:r w:rsidRPr="00F35AD6">
        <w:rPr>
          <w:b/>
          <w:u w:val="single"/>
        </w:rPr>
        <w:t xml:space="preserve"> INTERPRETATION</w:t>
      </w:r>
      <w:bookmarkEnd w:id="68"/>
    </w:p>
    <w:p w:rsidR="0036704D" w:rsidRDefault="0036704D" w:rsidP="0036704D">
      <w:pPr>
        <w:ind w:left="547"/>
      </w:pPr>
      <w:r>
        <w:t xml:space="preserve">Should the </w:t>
      </w:r>
      <w:r w:rsidR="00C54933">
        <w:t>State</w:t>
      </w:r>
      <w:r>
        <w:t xml:space="preserve"> and vendor interpret specifications differently, </w:t>
      </w:r>
      <w:r w:rsidR="00C54933">
        <w:t>either party may</w:t>
      </w:r>
      <w:r>
        <w:t xml:space="preserve"> </w:t>
      </w:r>
      <w:r w:rsidR="00C54933">
        <w:t>request clarification.  H</w:t>
      </w:r>
      <w:r>
        <w:t xml:space="preserve">owever if an agreement cannot be reached, the </w:t>
      </w:r>
      <w:r w:rsidR="00104683">
        <w:t>determination</w:t>
      </w:r>
      <w:r>
        <w:t xml:space="preserve"> of the </w:t>
      </w:r>
      <w:r w:rsidR="00C54933">
        <w:t>State</w:t>
      </w:r>
      <w:r>
        <w:t xml:space="preserve"> </w:t>
      </w:r>
      <w:r w:rsidRPr="0036704D">
        <w:rPr>
          <w:b/>
        </w:rPr>
        <w:t>shall</w:t>
      </w:r>
      <w:r>
        <w:t xml:space="preserve"> be final and controlling. </w:t>
      </w:r>
    </w:p>
    <w:p w:rsidR="0036704D" w:rsidRPr="005B6C71" w:rsidRDefault="0036704D" w:rsidP="00C84179"/>
    <w:p w:rsidR="005A003F" w:rsidRPr="00270329" w:rsidRDefault="005A003F" w:rsidP="00C1367E">
      <w:pPr>
        <w:pStyle w:val="ListParagraph"/>
        <w:numPr>
          <w:ilvl w:val="0"/>
          <w:numId w:val="26"/>
        </w:numPr>
        <w:rPr>
          <w:b/>
          <w:u w:val="single"/>
        </w:rPr>
      </w:pPr>
      <w:bookmarkStart w:id="69" w:name="_Toc377452392"/>
      <w:bookmarkStart w:id="70" w:name="_Toc402865735"/>
      <w:bookmarkStart w:id="71" w:name="_Toc403039288"/>
      <w:r w:rsidRPr="00270329">
        <w:rPr>
          <w:b/>
          <w:u w:val="single"/>
        </w:rPr>
        <w:t>CANCELLATION</w:t>
      </w:r>
      <w:bookmarkEnd w:id="69"/>
      <w:bookmarkEnd w:id="70"/>
      <w:bookmarkEnd w:id="71"/>
    </w:p>
    <w:p w:rsidR="005A003F" w:rsidRPr="008B4A9F" w:rsidRDefault="005A003F" w:rsidP="00C1367E">
      <w:pPr>
        <w:pStyle w:val="ListParagraph"/>
        <w:numPr>
          <w:ilvl w:val="1"/>
          <w:numId w:val="28"/>
        </w:numPr>
      </w:pPr>
      <w:r w:rsidRPr="008B4A9F">
        <w:t xml:space="preserve">In the event the State no longer needs the service </w:t>
      </w:r>
      <w:r w:rsidR="00A71AD3">
        <w:t>and/</w:t>
      </w:r>
      <w:r w:rsidRPr="008B4A9F">
        <w:t>or commodity specified in the contract or purchase order due to program changes, changes in laws, rules, or regulations, relocation of offices, or lack of appropriated funding</w:t>
      </w:r>
      <w:r w:rsidR="00104683" w:rsidRPr="008B4A9F">
        <w:t xml:space="preserve">.  The State </w:t>
      </w:r>
      <w:r w:rsidR="00104683" w:rsidRPr="008B4A9F">
        <w:rPr>
          <w:b/>
        </w:rPr>
        <w:t>shall</w:t>
      </w:r>
      <w:r w:rsidR="00104683" w:rsidRPr="008B4A9F">
        <w:t xml:space="preserve"> give the vendor written notice of cancellation, specifying the terms and the effective date of contact termination.</w:t>
      </w:r>
      <w:r w:rsidRPr="008B4A9F">
        <w:t xml:space="preserve"> </w:t>
      </w:r>
      <w:r w:rsidR="00104683" w:rsidRPr="008B4A9F">
        <w:t xml:space="preserve"> </w:t>
      </w:r>
      <w:r w:rsidR="001B7C21" w:rsidRPr="008B4A9F">
        <w:t xml:space="preserve">The effective date of termination </w:t>
      </w:r>
      <w:r w:rsidR="001B7C21" w:rsidRPr="008B4A9F">
        <w:rPr>
          <w:b/>
        </w:rPr>
        <w:t>shall</w:t>
      </w:r>
      <w:r w:rsidR="001B7C21" w:rsidRPr="008B4A9F">
        <w:t xml:space="preserve"> be 30 days from the date of notification, unless a longer timeframe is specified in the notification.</w:t>
      </w:r>
      <w:r w:rsidR="00FF40C0" w:rsidRPr="008B4A9F">
        <w:t xml:space="preserve">  </w:t>
      </w:r>
    </w:p>
    <w:p w:rsidR="005A003F" w:rsidRPr="008B4A9F" w:rsidRDefault="005A003F" w:rsidP="00C84179"/>
    <w:p w:rsidR="006B62FA" w:rsidRPr="008B4A9F" w:rsidRDefault="00261E3B" w:rsidP="00C1367E">
      <w:pPr>
        <w:pStyle w:val="ListParagraph"/>
        <w:numPr>
          <w:ilvl w:val="1"/>
          <w:numId w:val="28"/>
        </w:numPr>
      </w:pPr>
      <w:r w:rsidRPr="008B4A9F">
        <w:t xml:space="preserve">Upon default of a vendor, the State </w:t>
      </w:r>
      <w:r w:rsidRPr="008B4A9F">
        <w:rPr>
          <w:b/>
        </w:rPr>
        <w:t>shall</w:t>
      </w:r>
      <w:r w:rsidRPr="008B4A9F">
        <w:t xml:space="preserve"> agree to pay </w:t>
      </w:r>
      <w:r w:rsidR="006B62FA" w:rsidRPr="008B4A9F">
        <w:t xml:space="preserve">only </w:t>
      </w:r>
      <w:r w:rsidRPr="008B4A9F">
        <w:t xml:space="preserve">sums due for </w:t>
      </w:r>
      <w:r w:rsidR="00CE56D4" w:rsidRPr="008B4A9F">
        <w:t>goods</w:t>
      </w:r>
      <w:r w:rsidRPr="008B4A9F">
        <w:t xml:space="preserve"> and</w:t>
      </w:r>
      <w:r w:rsidR="00A71AD3">
        <w:t>/or</w:t>
      </w:r>
      <w:r w:rsidRPr="008B4A9F">
        <w:t xml:space="preserve"> </w:t>
      </w:r>
      <w:r w:rsidR="00CE56D4" w:rsidRPr="008B4A9F">
        <w:t xml:space="preserve">services </w:t>
      </w:r>
      <w:r w:rsidRPr="008B4A9F">
        <w:t>received and accepted</w:t>
      </w:r>
      <w:r w:rsidR="006B62FA" w:rsidRPr="008B4A9F">
        <w:t xml:space="preserve"> up to cancellation of the contract. </w:t>
      </w:r>
    </w:p>
    <w:p w:rsidR="00261E3B" w:rsidRPr="008B4A9F" w:rsidRDefault="00261E3B" w:rsidP="00C84179"/>
    <w:p w:rsidR="00514280" w:rsidRPr="008B4A9F" w:rsidRDefault="0022238A" w:rsidP="00C1367E">
      <w:pPr>
        <w:pStyle w:val="ListParagraph"/>
        <w:numPr>
          <w:ilvl w:val="0"/>
          <w:numId w:val="26"/>
        </w:numPr>
      </w:pPr>
      <w:r w:rsidRPr="008B4A9F">
        <w:rPr>
          <w:b/>
          <w:u w:val="single"/>
        </w:rPr>
        <w:t>SEVERABILITY</w:t>
      </w:r>
    </w:p>
    <w:p w:rsidR="00514280" w:rsidRPr="00514280" w:rsidRDefault="00514280" w:rsidP="00514280">
      <w:pPr>
        <w:ind w:left="547"/>
      </w:pPr>
      <w:r w:rsidRPr="00514280">
        <w:t xml:space="preserve">If any provision of </w:t>
      </w:r>
      <w:r w:rsidR="00A71AD3">
        <w:t>a resulting</w:t>
      </w:r>
      <w:r w:rsidRPr="00514280">
        <w:t xml:space="preserve"> </w:t>
      </w:r>
      <w:r w:rsidR="00C36202">
        <w:t>c</w:t>
      </w:r>
      <w:r w:rsidRPr="00514280">
        <w:t xml:space="preserve">ontract, including items incorporated by reference, is declared or found to be illegal, unenforceable, or void, then both </w:t>
      </w:r>
      <w:r>
        <w:t>the agency</w:t>
      </w:r>
      <w:r w:rsidRPr="00514280">
        <w:t xml:space="preserve"> and the </w:t>
      </w:r>
      <w:r w:rsidR="00C36202">
        <w:t>vendor</w:t>
      </w:r>
      <w:r w:rsidRPr="00514280">
        <w:t xml:space="preserve"> </w:t>
      </w:r>
      <w:r w:rsidRPr="00514280">
        <w:rPr>
          <w:b/>
        </w:rPr>
        <w:t>shall</w:t>
      </w:r>
      <w:r w:rsidRPr="00514280">
        <w:t xml:space="preserve"> be relieved of all obligations arising under such provision.</w:t>
      </w:r>
      <w:r>
        <w:t xml:space="preserve"> </w:t>
      </w:r>
      <w:r w:rsidRPr="00514280">
        <w:t xml:space="preserve"> If the remainder of the </w:t>
      </w:r>
      <w:r w:rsidR="00C36202">
        <w:t>c</w:t>
      </w:r>
      <w:r w:rsidRPr="00514280">
        <w:t xml:space="preserve">ontract is capable of performance, it </w:t>
      </w:r>
      <w:r w:rsidRPr="00514280">
        <w:rPr>
          <w:b/>
        </w:rPr>
        <w:t>shall</w:t>
      </w:r>
      <w:r w:rsidRPr="00514280">
        <w:t xml:space="preserve"> </w:t>
      </w:r>
      <w:r w:rsidRPr="00514280">
        <w:rPr>
          <w:b/>
        </w:rPr>
        <w:t>not</w:t>
      </w:r>
      <w:r w:rsidRPr="00514280">
        <w:t xml:space="preserve"> be affected by such declaration or finding and </w:t>
      </w:r>
      <w:r w:rsidRPr="006117AA">
        <w:rPr>
          <w:b/>
        </w:rPr>
        <w:t>shall</w:t>
      </w:r>
      <w:r w:rsidRPr="00514280">
        <w:t xml:space="preserve"> be fully performed.</w:t>
      </w:r>
    </w:p>
    <w:p w:rsidR="00F65775" w:rsidRDefault="00F65775" w:rsidP="00514280">
      <w:pPr>
        <w:spacing w:after="200" w:line="276" w:lineRule="auto"/>
      </w:pPr>
      <w:r>
        <w:br w:type="page"/>
      </w:r>
    </w:p>
    <w:p w:rsidR="0088575F" w:rsidRPr="006B008E" w:rsidRDefault="002F4431" w:rsidP="00C84179">
      <w:pPr>
        <w:pStyle w:val="Heading1"/>
      </w:pPr>
      <w:bookmarkStart w:id="72" w:name="_Toc377452404"/>
      <w:r>
        <w:lastRenderedPageBreak/>
        <w:t xml:space="preserve">Section </w:t>
      </w:r>
      <w:r w:rsidR="000219BE">
        <w:t>5</w:t>
      </w:r>
      <w:r>
        <w:t xml:space="preserve"> </w:t>
      </w:r>
      <w:r w:rsidR="00D14B01">
        <w:t>–</w:t>
      </w:r>
      <w:r>
        <w:t xml:space="preserve"> </w:t>
      </w:r>
      <w:r w:rsidR="0088575F" w:rsidRPr="006B008E">
        <w:t>STANDARD</w:t>
      </w:r>
      <w:r w:rsidR="00D14B01">
        <w:t xml:space="preserve"> </w:t>
      </w:r>
      <w:r w:rsidR="0088575F" w:rsidRPr="006B008E">
        <w:t>TERMS AND CONDITIONS</w:t>
      </w:r>
      <w:bookmarkEnd w:id="72"/>
    </w:p>
    <w:p w:rsidR="00584314" w:rsidRDefault="00584314" w:rsidP="00584314"/>
    <w:p w:rsidR="00584314" w:rsidRPr="00CF7A7A" w:rsidRDefault="00584314" w:rsidP="00C1367E">
      <w:pPr>
        <w:pStyle w:val="ListParagraph"/>
        <w:numPr>
          <w:ilvl w:val="0"/>
          <w:numId w:val="14"/>
        </w:numPr>
        <w:rPr>
          <w:i/>
          <w:u w:val="single"/>
        </w:rPr>
      </w:pPr>
      <w:r w:rsidRPr="00CF7A7A">
        <w:rPr>
          <w:b/>
          <w:i/>
          <w:u w:val="single"/>
        </w:rPr>
        <w:t>Do not</w:t>
      </w:r>
      <w:r w:rsidRPr="00CF7A7A">
        <w:rPr>
          <w:i/>
          <w:u w:val="single"/>
        </w:rPr>
        <w:t xml:space="preserve"> provide responses </w:t>
      </w:r>
      <w:r w:rsidR="00753B47">
        <w:rPr>
          <w:i/>
          <w:u w:val="single"/>
        </w:rPr>
        <w:t>to</w:t>
      </w:r>
      <w:r w:rsidRPr="00CF7A7A">
        <w:rPr>
          <w:i/>
          <w:u w:val="single"/>
        </w:rPr>
        <w:t xml:space="preserve"> items</w:t>
      </w:r>
      <w:r w:rsidR="00B72AA2" w:rsidRPr="00CF7A7A">
        <w:rPr>
          <w:i/>
          <w:u w:val="single"/>
        </w:rPr>
        <w:t xml:space="preserve"> in this section</w:t>
      </w:r>
      <w:r w:rsidRPr="00CF7A7A">
        <w:rPr>
          <w:i/>
          <w:u w:val="single"/>
        </w:rPr>
        <w:t>.</w:t>
      </w:r>
    </w:p>
    <w:p w:rsidR="00DB2B8D" w:rsidRDefault="00DB2B8D" w:rsidP="00D14B01">
      <w:pPr>
        <w:tabs>
          <w:tab w:val="left" w:pos="6480"/>
          <w:tab w:val="right" w:pos="9990"/>
          <w:tab w:val="right" w:pos="11160"/>
        </w:tabs>
        <w:rPr>
          <w:rFonts w:cs="Arial"/>
        </w:rPr>
      </w:pPr>
    </w:p>
    <w:p w:rsidR="00CF7A7A" w:rsidRPr="00E01515" w:rsidRDefault="00CF7A7A" w:rsidP="00D14B01">
      <w:pPr>
        <w:tabs>
          <w:tab w:val="left" w:pos="6480"/>
          <w:tab w:val="right" w:pos="9990"/>
          <w:tab w:val="right" w:pos="11160"/>
        </w:tabs>
        <w:rPr>
          <w:rFonts w:cs="Arial"/>
        </w:rPr>
      </w:pPr>
    </w:p>
    <w:p w:rsidR="0088575F" w:rsidRPr="00A56438" w:rsidRDefault="0088575F" w:rsidP="00C1367E">
      <w:pPr>
        <w:pStyle w:val="ListParagraph"/>
        <w:numPr>
          <w:ilvl w:val="0"/>
          <w:numId w:val="17"/>
        </w:numPr>
        <w:spacing w:after="120"/>
        <w:ind w:left="360" w:hanging="360"/>
        <w:rPr>
          <w:b/>
          <w:sz w:val="18"/>
          <w:szCs w:val="18"/>
        </w:rPr>
      </w:pPr>
      <w:r w:rsidRPr="00E01515">
        <w:rPr>
          <w:b/>
          <w:sz w:val="18"/>
          <w:szCs w:val="18"/>
        </w:rPr>
        <w:t>GENERAL</w:t>
      </w:r>
      <w:r w:rsidRPr="00E01515">
        <w:rPr>
          <w:sz w:val="18"/>
          <w:szCs w:val="18"/>
        </w:rPr>
        <w:t xml:space="preserve">:  Any special terms and conditions included in </w:t>
      </w:r>
      <w:r w:rsidR="00D67DAB" w:rsidRPr="00E01515">
        <w:rPr>
          <w:sz w:val="18"/>
          <w:szCs w:val="18"/>
        </w:rPr>
        <w:t xml:space="preserve">this solicitation </w:t>
      </w:r>
      <w:r w:rsidR="00040C48">
        <w:rPr>
          <w:b/>
          <w:sz w:val="18"/>
          <w:szCs w:val="18"/>
        </w:rPr>
        <w:t xml:space="preserve">shall </w:t>
      </w:r>
      <w:r w:rsidRPr="00E01515">
        <w:rPr>
          <w:sz w:val="18"/>
          <w:szCs w:val="18"/>
        </w:rPr>
        <w:t xml:space="preserve">override these </w:t>
      </w:r>
      <w:r w:rsidR="00FF40C0" w:rsidRPr="00E01515">
        <w:rPr>
          <w:sz w:val="18"/>
          <w:szCs w:val="18"/>
        </w:rPr>
        <w:t>Standard Terms and Conditions</w:t>
      </w:r>
      <w:r w:rsidRPr="00E01515">
        <w:rPr>
          <w:sz w:val="18"/>
          <w:szCs w:val="18"/>
        </w:rPr>
        <w:t xml:space="preserve">.  The </w:t>
      </w:r>
      <w:r w:rsidR="00040C48" w:rsidRPr="00E01515">
        <w:rPr>
          <w:sz w:val="18"/>
          <w:szCs w:val="18"/>
        </w:rPr>
        <w:t xml:space="preserve">Standard Terms </w:t>
      </w:r>
      <w:r w:rsidRPr="00E01515">
        <w:rPr>
          <w:sz w:val="18"/>
          <w:szCs w:val="18"/>
        </w:rPr>
        <w:t xml:space="preserve">and </w:t>
      </w:r>
      <w:r w:rsidR="00040C48">
        <w:rPr>
          <w:sz w:val="18"/>
          <w:szCs w:val="18"/>
        </w:rPr>
        <w:t>C</w:t>
      </w:r>
      <w:r w:rsidRPr="00E01515">
        <w:rPr>
          <w:sz w:val="18"/>
          <w:szCs w:val="18"/>
        </w:rPr>
        <w:t xml:space="preserve">onditions and any special </w:t>
      </w:r>
      <w:r w:rsidRPr="00A56438">
        <w:rPr>
          <w:sz w:val="18"/>
          <w:szCs w:val="18"/>
        </w:rPr>
        <w:t>terms and conditions</w:t>
      </w:r>
      <w:r w:rsidR="00040C48" w:rsidRPr="00A56438">
        <w:rPr>
          <w:sz w:val="18"/>
          <w:szCs w:val="18"/>
        </w:rPr>
        <w:t xml:space="preserve"> </w:t>
      </w:r>
      <w:r w:rsidR="00040C48" w:rsidRPr="00A56438">
        <w:rPr>
          <w:b/>
          <w:sz w:val="18"/>
          <w:szCs w:val="18"/>
        </w:rPr>
        <w:t>shall</w:t>
      </w:r>
      <w:r w:rsidRPr="00A56438">
        <w:rPr>
          <w:sz w:val="18"/>
          <w:szCs w:val="18"/>
        </w:rPr>
        <w:t xml:space="preserve"> become part of any contract entered into if any or all parts of the bid are accepted by the State of Arkansas.</w:t>
      </w:r>
    </w:p>
    <w:p w:rsidR="0088575F" w:rsidRPr="00A56438" w:rsidRDefault="0088575F" w:rsidP="00C1367E">
      <w:pPr>
        <w:pStyle w:val="ListParagraph"/>
        <w:numPr>
          <w:ilvl w:val="0"/>
          <w:numId w:val="17"/>
        </w:numPr>
        <w:spacing w:after="120"/>
        <w:ind w:left="360" w:hanging="360"/>
        <w:rPr>
          <w:b/>
          <w:sz w:val="18"/>
          <w:szCs w:val="18"/>
        </w:rPr>
      </w:pPr>
      <w:r w:rsidRPr="00A56438">
        <w:rPr>
          <w:b/>
          <w:sz w:val="18"/>
          <w:szCs w:val="18"/>
        </w:rPr>
        <w:t>ACCEPTANCE AND REJECTION</w:t>
      </w:r>
      <w:r w:rsidRPr="00A56438">
        <w:rPr>
          <w:sz w:val="18"/>
          <w:szCs w:val="18"/>
        </w:rPr>
        <w:t xml:space="preserve">:  The </w:t>
      </w:r>
      <w:r w:rsidR="008A1B56" w:rsidRPr="00A56438">
        <w:rPr>
          <w:sz w:val="18"/>
          <w:szCs w:val="18"/>
        </w:rPr>
        <w:t>S</w:t>
      </w:r>
      <w:r w:rsidRPr="00A56438">
        <w:rPr>
          <w:sz w:val="18"/>
          <w:szCs w:val="18"/>
        </w:rPr>
        <w:t xml:space="preserve">tate </w:t>
      </w:r>
      <w:r w:rsidR="00262A03" w:rsidRPr="00A56438">
        <w:rPr>
          <w:b/>
          <w:sz w:val="18"/>
          <w:szCs w:val="18"/>
        </w:rPr>
        <w:t>shall</w:t>
      </w:r>
      <w:r w:rsidR="00262A03" w:rsidRPr="00A56438">
        <w:rPr>
          <w:sz w:val="18"/>
          <w:szCs w:val="18"/>
        </w:rPr>
        <w:t xml:space="preserve"> have </w:t>
      </w:r>
      <w:r w:rsidRPr="00A56438">
        <w:rPr>
          <w:sz w:val="18"/>
          <w:szCs w:val="18"/>
        </w:rPr>
        <w:t xml:space="preserve">the right to accept or reject all or any part of a bid or any and all bids, to waive minor technicalities, and to </w:t>
      </w:r>
      <w:r w:rsidR="005027A5" w:rsidRPr="00A56438">
        <w:rPr>
          <w:sz w:val="18"/>
          <w:szCs w:val="18"/>
        </w:rPr>
        <w:t>award</w:t>
      </w:r>
      <w:r w:rsidRPr="00A56438">
        <w:rPr>
          <w:sz w:val="18"/>
          <w:szCs w:val="18"/>
        </w:rPr>
        <w:t xml:space="preserve"> the bid to best serve the interest of the </w:t>
      </w:r>
      <w:r w:rsidR="00D55406" w:rsidRPr="00A56438">
        <w:rPr>
          <w:sz w:val="18"/>
          <w:szCs w:val="18"/>
        </w:rPr>
        <w:t>S</w:t>
      </w:r>
      <w:r w:rsidRPr="00A56438">
        <w:rPr>
          <w:sz w:val="18"/>
          <w:szCs w:val="18"/>
        </w:rPr>
        <w:t>tate.</w:t>
      </w:r>
    </w:p>
    <w:p w:rsidR="0088575F" w:rsidRPr="00A56438" w:rsidRDefault="0088575F" w:rsidP="00C1367E">
      <w:pPr>
        <w:pStyle w:val="ListParagraph"/>
        <w:numPr>
          <w:ilvl w:val="0"/>
          <w:numId w:val="17"/>
        </w:numPr>
        <w:spacing w:after="120"/>
        <w:ind w:left="360" w:hanging="360"/>
        <w:rPr>
          <w:b/>
          <w:sz w:val="18"/>
          <w:szCs w:val="18"/>
        </w:rPr>
      </w:pPr>
      <w:r w:rsidRPr="00A56438">
        <w:rPr>
          <w:b/>
          <w:sz w:val="18"/>
          <w:szCs w:val="18"/>
        </w:rPr>
        <w:t>BID SUBMISSION</w:t>
      </w:r>
      <w:r w:rsidRPr="00A56438">
        <w:rPr>
          <w:sz w:val="18"/>
          <w:szCs w:val="18"/>
        </w:rPr>
        <w:t xml:space="preserve">:  </w:t>
      </w:r>
      <w:r w:rsidR="001E6A16" w:rsidRPr="00A56438">
        <w:rPr>
          <w:sz w:val="18"/>
          <w:szCs w:val="18"/>
        </w:rPr>
        <w:t xml:space="preserve">Original </w:t>
      </w:r>
      <w:r w:rsidR="008C3AAF" w:rsidRPr="00A56438">
        <w:rPr>
          <w:sz w:val="18"/>
          <w:szCs w:val="18"/>
        </w:rPr>
        <w:t>Response</w:t>
      </w:r>
      <w:r w:rsidR="001E6A16" w:rsidRPr="00A56438">
        <w:rPr>
          <w:sz w:val="18"/>
          <w:szCs w:val="18"/>
        </w:rPr>
        <w:t xml:space="preserve"> Packets </w:t>
      </w:r>
      <w:r w:rsidR="001E6A16" w:rsidRPr="00A56438">
        <w:rPr>
          <w:b/>
          <w:sz w:val="18"/>
          <w:szCs w:val="18"/>
        </w:rPr>
        <w:t xml:space="preserve">must </w:t>
      </w:r>
      <w:r w:rsidR="001E6A16" w:rsidRPr="00A56438">
        <w:rPr>
          <w:sz w:val="18"/>
          <w:szCs w:val="18"/>
        </w:rPr>
        <w:t xml:space="preserve">be submitted to the </w:t>
      </w:r>
      <w:r w:rsidR="00CA2AD7">
        <w:rPr>
          <w:sz w:val="18"/>
          <w:szCs w:val="18"/>
        </w:rPr>
        <w:t>Office of Procurement</w:t>
      </w:r>
      <w:r w:rsidRPr="00A56438">
        <w:rPr>
          <w:sz w:val="18"/>
          <w:szCs w:val="18"/>
        </w:rPr>
        <w:t xml:space="preserve"> on or before the date and time specified for bid opening.  </w:t>
      </w:r>
      <w:r w:rsidR="001E6A16" w:rsidRPr="00A56438">
        <w:rPr>
          <w:sz w:val="18"/>
          <w:szCs w:val="18"/>
        </w:rPr>
        <w:t xml:space="preserve">The </w:t>
      </w:r>
      <w:r w:rsidR="007448A1" w:rsidRPr="00A56438">
        <w:rPr>
          <w:sz w:val="18"/>
          <w:szCs w:val="18"/>
        </w:rPr>
        <w:t xml:space="preserve">Response </w:t>
      </w:r>
      <w:r w:rsidR="001E6A16" w:rsidRPr="00A56438">
        <w:rPr>
          <w:sz w:val="18"/>
          <w:szCs w:val="18"/>
        </w:rPr>
        <w:t xml:space="preserve">Packet </w:t>
      </w:r>
      <w:r w:rsidR="001E6A16" w:rsidRPr="00A56438">
        <w:rPr>
          <w:b/>
          <w:sz w:val="18"/>
          <w:szCs w:val="18"/>
        </w:rPr>
        <w:t xml:space="preserve">must </w:t>
      </w:r>
      <w:r w:rsidR="001E6A16" w:rsidRPr="00A56438">
        <w:rPr>
          <w:sz w:val="18"/>
          <w:szCs w:val="18"/>
        </w:rPr>
        <w:t xml:space="preserve">contain all </w:t>
      </w:r>
      <w:r w:rsidR="00FF40C0" w:rsidRPr="00A56438">
        <w:rPr>
          <w:sz w:val="18"/>
          <w:szCs w:val="18"/>
        </w:rPr>
        <w:t>documents, information,</w:t>
      </w:r>
      <w:r w:rsidR="001E6A16" w:rsidRPr="00A56438">
        <w:rPr>
          <w:sz w:val="18"/>
          <w:szCs w:val="18"/>
        </w:rPr>
        <w:t xml:space="preserve"> and attachments as specifically and expressly required in the </w:t>
      </w:r>
      <w:r w:rsidR="00B17BFC" w:rsidRPr="00A56438">
        <w:rPr>
          <w:i/>
          <w:sz w:val="18"/>
          <w:szCs w:val="18"/>
        </w:rPr>
        <w:t>Bid Solicitation</w:t>
      </w:r>
      <w:r w:rsidR="001E6A16" w:rsidRPr="00A56438">
        <w:rPr>
          <w:sz w:val="18"/>
          <w:szCs w:val="18"/>
        </w:rPr>
        <w:t xml:space="preserve">.  </w:t>
      </w:r>
      <w:r w:rsidRPr="00A56438">
        <w:rPr>
          <w:sz w:val="18"/>
          <w:szCs w:val="18"/>
        </w:rPr>
        <w:t xml:space="preserve">The bid </w:t>
      </w:r>
      <w:r w:rsidRPr="00A56438">
        <w:rPr>
          <w:b/>
          <w:sz w:val="18"/>
          <w:szCs w:val="18"/>
        </w:rPr>
        <w:t>must</w:t>
      </w:r>
      <w:r w:rsidRPr="00A56438">
        <w:rPr>
          <w:sz w:val="18"/>
          <w:szCs w:val="18"/>
        </w:rPr>
        <w:t xml:space="preserve"> be typed or printed in ink.  The signature </w:t>
      </w:r>
      <w:r w:rsidRPr="00A56438">
        <w:rPr>
          <w:b/>
          <w:sz w:val="18"/>
          <w:szCs w:val="18"/>
        </w:rPr>
        <w:t>must</w:t>
      </w:r>
      <w:r w:rsidRPr="00A56438">
        <w:rPr>
          <w:sz w:val="18"/>
          <w:szCs w:val="18"/>
        </w:rPr>
        <w:t xml:space="preserve"> be in ink.  Unsigned bids </w:t>
      </w:r>
      <w:r w:rsidR="00117E8F" w:rsidRPr="00A56438">
        <w:rPr>
          <w:b/>
          <w:sz w:val="18"/>
          <w:szCs w:val="18"/>
        </w:rPr>
        <w:t>shall</w:t>
      </w:r>
      <w:r w:rsidR="00117E8F" w:rsidRPr="00A56438">
        <w:rPr>
          <w:sz w:val="18"/>
          <w:szCs w:val="18"/>
        </w:rPr>
        <w:t xml:space="preserve"> </w:t>
      </w:r>
      <w:r w:rsidRPr="00A56438">
        <w:rPr>
          <w:sz w:val="18"/>
          <w:szCs w:val="18"/>
        </w:rPr>
        <w:t xml:space="preserve">be disqualified.  The person signing the bid should show title or authority to bind his firm in a contract.  </w:t>
      </w:r>
      <w:r w:rsidR="001E6A16" w:rsidRPr="00A56438">
        <w:rPr>
          <w:sz w:val="18"/>
          <w:szCs w:val="18"/>
        </w:rPr>
        <w:t xml:space="preserve">Multiple </w:t>
      </w:r>
      <w:r w:rsidR="008C3AAF" w:rsidRPr="00A56438">
        <w:rPr>
          <w:sz w:val="18"/>
          <w:szCs w:val="18"/>
        </w:rPr>
        <w:t>response</w:t>
      </w:r>
      <w:r w:rsidR="001E6A16" w:rsidRPr="00A56438">
        <w:rPr>
          <w:sz w:val="18"/>
          <w:szCs w:val="18"/>
        </w:rPr>
        <w:t xml:space="preserve">s </w:t>
      </w:r>
      <w:r w:rsidR="00351EEC" w:rsidRPr="00A56438">
        <w:rPr>
          <w:b/>
          <w:sz w:val="18"/>
          <w:szCs w:val="18"/>
        </w:rPr>
        <w:t>must</w:t>
      </w:r>
      <w:r w:rsidR="00351EEC" w:rsidRPr="00A56438">
        <w:rPr>
          <w:sz w:val="18"/>
          <w:szCs w:val="18"/>
        </w:rPr>
        <w:t xml:space="preserve"> be</w:t>
      </w:r>
      <w:r w:rsidRPr="00A56438">
        <w:rPr>
          <w:sz w:val="18"/>
          <w:szCs w:val="18"/>
        </w:rPr>
        <w:t xml:space="preserve"> placed </w:t>
      </w:r>
      <w:r w:rsidR="00351EEC" w:rsidRPr="00A56438">
        <w:rPr>
          <w:sz w:val="18"/>
          <w:szCs w:val="18"/>
        </w:rPr>
        <w:t>in separate</w:t>
      </w:r>
      <w:r w:rsidRPr="00A56438">
        <w:rPr>
          <w:sz w:val="18"/>
          <w:szCs w:val="18"/>
        </w:rPr>
        <w:t xml:space="preserve"> </w:t>
      </w:r>
      <w:r w:rsidR="001E6A16" w:rsidRPr="00A56438">
        <w:rPr>
          <w:sz w:val="18"/>
          <w:szCs w:val="18"/>
        </w:rPr>
        <w:t xml:space="preserve">packages and should be </w:t>
      </w:r>
      <w:r w:rsidRPr="00A56438">
        <w:rPr>
          <w:sz w:val="18"/>
          <w:szCs w:val="18"/>
        </w:rPr>
        <w:t xml:space="preserve">completely and properly identified.  Late bids </w:t>
      </w:r>
      <w:r w:rsidR="00117E8F" w:rsidRPr="00A56438">
        <w:rPr>
          <w:b/>
          <w:sz w:val="18"/>
          <w:szCs w:val="18"/>
        </w:rPr>
        <w:t xml:space="preserve">shall </w:t>
      </w:r>
      <w:r w:rsidRPr="00A56438">
        <w:rPr>
          <w:b/>
          <w:sz w:val="18"/>
          <w:szCs w:val="18"/>
        </w:rPr>
        <w:t>not</w:t>
      </w:r>
      <w:r w:rsidRPr="00A56438">
        <w:rPr>
          <w:sz w:val="18"/>
          <w:szCs w:val="18"/>
        </w:rPr>
        <w:t xml:space="preserve"> be considered under any circumstances.</w:t>
      </w:r>
    </w:p>
    <w:p w:rsidR="0088575F" w:rsidRPr="00A56438" w:rsidRDefault="0088575F" w:rsidP="00C1367E">
      <w:pPr>
        <w:pStyle w:val="ListParagraph"/>
        <w:numPr>
          <w:ilvl w:val="0"/>
          <w:numId w:val="17"/>
        </w:numPr>
        <w:spacing w:after="120"/>
        <w:ind w:left="360" w:hanging="360"/>
        <w:rPr>
          <w:b/>
          <w:sz w:val="18"/>
          <w:szCs w:val="18"/>
        </w:rPr>
      </w:pPr>
      <w:r w:rsidRPr="00A56438">
        <w:rPr>
          <w:b/>
          <w:sz w:val="18"/>
          <w:szCs w:val="18"/>
        </w:rPr>
        <w:t>PRICES</w:t>
      </w:r>
      <w:r w:rsidRPr="00A56438">
        <w:rPr>
          <w:sz w:val="18"/>
          <w:szCs w:val="18"/>
        </w:rPr>
        <w:t xml:space="preserve">:  Bid unit price F.O.B. destination.  In case of errors in extension, unit prices </w:t>
      </w:r>
      <w:r w:rsidRPr="00A56438">
        <w:rPr>
          <w:b/>
          <w:sz w:val="18"/>
          <w:szCs w:val="18"/>
        </w:rPr>
        <w:t>shall</w:t>
      </w:r>
      <w:r w:rsidRPr="00A56438">
        <w:rPr>
          <w:sz w:val="18"/>
          <w:szCs w:val="18"/>
        </w:rPr>
        <w:t xml:space="preserve"> govern.  Prices </w:t>
      </w:r>
      <w:r w:rsidR="00040C48" w:rsidRPr="00A56438">
        <w:rPr>
          <w:b/>
          <w:sz w:val="18"/>
          <w:szCs w:val="18"/>
        </w:rPr>
        <w:t>shall</w:t>
      </w:r>
      <w:r w:rsidR="00040C48" w:rsidRPr="00A56438">
        <w:rPr>
          <w:sz w:val="18"/>
          <w:szCs w:val="18"/>
        </w:rPr>
        <w:t xml:space="preserve"> be</w:t>
      </w:r>
      <w:r w:rsidRPr="00A56438">
        <w:rPr>
          <w:sz w:val="18"/>
          <w:szCs w:val="18"/>
        </w:rPr>
        <w:t xml:space="preserve"> firm and </w:t>
      </w:r>
      <w:r w:rsidR="00FF36A5" w:rsidRPr="00A56438">
        <w:rPr>
          <w:b/>
          <w:sz w:val="18"/>
          <w:szCs w:val="18"/>
        </w:rPr>
        <w:t>shall</w:t>
      </w:r>
      <w:r w:rsidR="00FF36A5" w:rsidRPr="00A56438">
        <w:rPr>
          <w:sz w:val="18"/>
          <w:szCs w:val="18"/>
        </w:rPr>
        <w:t xml:space="preserve"> </w:t>
      </w:r>
      <w:r w:rsidRPr="00A56438">
        <w:rPr>
          <w:b/>
          <w:sz w:val="18"/>
          <w:szCs w:val="18"/>
        </w:rPr>
        <w:t>not</w:t>
      </w:r>
      <w:r w:rsidRPr="00A56438">
        <w:rPr>
          <w:sz w:val="18"/>
          <w:szCs w:val="18"/>
        </w:rPr>
        <w:t xml:space="preserve"> </w:t>
      </w:r>
      <w:r w:rsidR="00FF36A5" w:rsidRPr="00A56438">
        <w:rPr>
          <w:sz w:val="18"/>
          <w:szCs w:val="18"/>
        </w:rPr>
        <w:t xml:space="preserve">be </w:t>
      </w:r>
      <w:r w:rsidRPr="00A56438">
        <w:rPr>
          <w:sz w:val="18"/>
          <w:szCs w:val="18"/>
        </w:rPr>
        <w:t xml:space="preserve">subject to escalation unless otherwise specified in the </w:t>
      </w:r>
      <w:r w:rsidR="00B17BFC" w:rsidRPr="00A56438">
        <w:rPr>
          <w:i/>
          <w:sz w:val="18"/>
          <w:szCs w:val="18"/>
        </w:rPr>
        <w:t>Bid Solicitation</w:t>
      </w:r>
      <w:r w:rsidRPr="00A56438">
        <w:rPr>
          <w:sz w:val="18"/>
          <w:szCs w:val="18"/>
        </w:rPr>
        <w:t xml:space="preserve">.  Unless otherwise specified, the bid </w:t>
      </w:r>
      <w:r w:rsidRPr="00A56438">
        <w:rPr>
          <w:b/>
          <w:sz w:val="18"/>
          <w:szCs w:val="18"/>
        </w:rPr>
        <w:t>must</w:t>
      </w:r>
      <w:r w:rsidRPr="00A56438">
        <w:rPr>
          <w:sz w:val="18"/>
          <w:szCs w:val="18"/>
        </w:rPr>
        <w:t xml:space="preserve"> be firm for acceptance for thirty days from the bid opening date.  "Discount from list" bids are not acceptable unless requested in the </w:t>
      </w:r>
      <w:r w:rsidR="00B17BFC" w:rsidRPr="00A56438">
        <w:rPr>
          <w:i/>
          <w:sz w:val="18"/>
          <w:szCs w:val="18"/>
        </w:rPr>
        <w:t>Bid Solicitation</w:t>
      </w:r>
      <w:r w:rsidRPr="00A56438">
        <w:rPr>
          <w:sz w:val="18"/>
          <w:szCs w:val="18"/>
        </w:rPr>
        <w:t>.</w:t>
      </w:r>
    </w:p>
    <w:p w:rsidR="0088575F" w:rsidRPr="00A56438" w:rsidRDefault="0088575F" w:rsidP="00C1367E">
      <w:pPr>
        <w:pStyle w:val="ListParagraph"/>
        <w:numPr>
          <w:ilvl w:val="0"/>
          <w:numId w:val="17"/>
        </w:numPr>
        <w:spacing w:after="120"/>
        <w:ind w:left="360" w:hanging="360"/>
        <w:rPr>
          <w:b/>
          <w:sz w:val="18"/>
          <w:szCs w:val="18"/>
        </w:rPr>
      </w:pPr>
      <w:r w:rsidRPr="00A56438">
        <w:rPr>
          <w:b/>
          <w:sz w:val="18"/>
          <w:szCs w:val="18"/>
        </w:rPr>
        <w:t>QUANTITIES</w:t>
      </w:r>
      <w:r w:rsidRPr="00A56438">
        <w:rPr>
          <w:sz w:val="18"/>
          <w:szCs w:val="18"/>
        </w:rPr>
        <w:t>:  Quantities stated in</w:t>
      </w:r>
      <w:r w:rsidR="004739F2" w:rsidRPr="00A56438">
        <w:rPr>
          <w:sz w:val="18"/>
          <w:szCs w:val="18"/>
        </w:rPr>
        <w:t xml:space="preserve"> a</w:t>
      </w:r>
      <w:r w:rsidRPr="00A56438">
        <w:rPr>
          <w:sz w:val="18"/>
          <w:szCs w:val="18"/>
        </w:rPr>
        <w:t xml:space="preserve"> </w:t>
      </w:r>
      <w:r w:rsidR="00B17BFC" w:rsidRPr="00A56438">
        <w:rPr>
          <w:i/>
          <w:sz w:val="18"/>
          <w:szCs w:val="18"/>
        </w:rPr>
        <w:t>Bid Solicitation</w:t>
      </w:r>
      <w:r w:rsidR="00FF36A5" w:rsidRPr="00A56438">
        <w:rPr>
          <w:sz w:val="18"/>
          <w:szCs w:val="18"/>
        </w:rPr>
        <w:t xml:space="preserve"> for </w:t>
      </w:r>
      <w:r w:rsidRPr="00A56438">
        <w:rPr>
          <w:sz w:val="18"/>
          <w:szCs w:val="18"/>
        </w:rPr>
        <w:t xml:space="preserve">term contracts are estimates only, and are not guaranteed.  </w:t>
      </w:r>
      <w:r w:rsidR="00040C48" w:rsidRPr="00A56438">
        <w:rPr>
          <w:sz w:val="18"/>
          <w:szCs w:val="18"/>
        </w:rPr>
        <w:t xml:space="preserve">Vendor </w:t>
      </w:r>
      <w:r w:rsidR="00040C48" w:rsidRPr="00A56438">
        <w:rPr>
          <w:b/>
          <w:sz w:val="18"/>
          <w:szCs w:val="18"/>
        </w:rPr>
        <w:t xml:space="preserve">must </w:t>
      </w:r>
      <w:r w:rsidR="00040C48" w:rsidRPr="00A56438">
        <w:rPr>
          <w:sz w:val="18"/>
          <w:szCs w:val="18"/>
        </w:rPr>
        <w:t>bi</w:t>
      </w:r>
      <w:r w:rsidRPr="00A56438">
        <w:rPr>
          <w:sz w:val="18"/>
          <w:szCs w:val="18"/>
        </w:rPr>
        <w:t xml:space="preserve">d unit price on the estimated quantity and unit of measure specified.  The </w:t>
      </w:r>
      <w:r w:rsidR="008A1B56" w:rsidRPr="00A56438">
        <w:rPr>
          <w:sz w:val="18"/>
          <w:szCs w:val="18"/>
        </w:rPr>
        <w:t>S</w:t>
      </w:r>
      <w:r w:rsidRPr="00A56438">
        <w:rPr>
          <w:sz w:val="18"/>
          <w:szCs w:val="18"/>
        </w:rPr>
        <w:t xml:space="preserve">tate may order more or less than the estimated quantity on term contracts.  Quantities stated on firm contracts are actual </w:t>
      </w:r>
      <w:r w:rsidR="004B7FB3" w:rsidRPr="00A56438">
        <w:rPr>
          <w:sz w:val="18"/>
          <w:szCs w:val="18"/>
        </w:rPr>
        <w:t>Requirement</w:t>
      </w:r>
      <w:r w:rsidRPr="00A56438">
        <w:rPr>
          <w:sz w:val="18"/>
          <w:szCs w:val="18"/>
        </w:rPr>
        <w:t>s of the ordering agency.</w:t>
      </w:r>
    </w:p>
    <w:p w:rsidR="0088575F" w:rsidRPr="00A56438" w:rsidRDefault="0088575F" w:rsidP="00C1367E">
      <w:pPr>
        <w:pStyle w:val="ListParagraph"/>
        <w:numPr>
          <w:ilvl w:val="0"/>
          <w:numId w:val="17"/>
        </w:numPr>
        <w:spacing w:after="120"/>
        <w:ind w:left="360" w:hanging="360"/>
        <w:rPr>
          <w:b/>
          <w:sz w:val="18"/>
          <w:szCs w:val="18"/>
        </w:rPr>
      </w:pPr>
      <w:r w:rsidRPr="00A56438">
        <w:rPr>
          <w:b/>
          <w:sz w:val="18"/>
          <w:szCs w:val="18"/>
        </w:rPr>
        <w:t>BRAND NAME REFERENCES</w:t>
      </w:r>
      <w:r w:rsidRPr="00A56438">
        <w:rPr>
          <w:sz w:val="18"/>
          <w:szCs w:val="18"/>
        </w:rPr>
        <w:t xml:space="preserve">:  </w:t>
      </w:r>
      <w:r w:rsidR="00290B84" w:rsidRPr="00A56438">
        <w:rPr>
          <w:sz w:val="18"/>
          <w:szCs w:val="18"/>
        </w:rPr>
        <w:t xml:space="preserve">Unless otherwise specified in the </w:t>
      </w:r>
      <w:r w:rsidR="00B17BFC" w:rsidRPr="00A56438">
        <w:rPr>
          <w:i/>
          <w:sz w:val="18"/>
          <w:szCs w:val="18"/>
        </w:rPr>
        <w:t>Bid Solicitation</w:t>
      </w:r>
      <w:r w:rsidR="00290B84" w:rsidRPr="00A56438">
        <w:rPr>
          <w:sz w:val="18"/>
          <w:szCs w:val="18"/>
        </w:rPr>
        <w:t>, any</w:t>
      </w:r>
      <w:r w:rsidRPr="00A56438">
        <w:rPr>
          <w:sz w:val="18"/>
          <w:szCs w:val="18"/>
        </w:rPr>
        <w:t xml:space="preserve"> catalog brand name or manufacturer reference used in the </w:t>
      </w:r>
      <w:r w:rsidR="00B17BFC" w:rsidRPr="00A56438">
        <w:rPr>
          <w:i/>
          <w:sz w:val="18"/>
          <w:szCs w:val="18"/>
        </w:rPr>
        <w:t>Bid Solicitation</w:t>
      </w:r>
      <w:r w:rsidRPr="00A56438">
        <w:rPr>
          <w:sz w:val="18"/>
          <w:szCs w:val="18"/>
        </w:rPr>
        <w:t xml:space="preserve"> is descriptive only, not restrictive, and used to indicate the type and quality desired.  Bids on brands of like nature and quality will be considered.  If bidding on other than referenced specifications, the bid </w:t>
      </w:r>
      <w:r w:rsidRPr="00A56438">
        <w:rPr>
          <w:b/>
          <w:sz w:val="18"/>
          <w:szCs w:val="18"/>
        </w:rPr>
        <w:t>must</w:t>
      </w:r>
      <w:r w:rsidRPr="00A56438">
        <w:rPr>
          <w:sz w:val="18"/>
          <w:szCs w:val="18"/>
        </w:rPr>
        <w:t xml:space="preserve"> show the manufacturer, brand or trade name, and other descriptions, and should include the manufacturer's illustrations and complete descriptions of the product offered.  The </w:t>
      </w:r>
      <w:r w:rsidR="008A1B56" w:rsidRPr="00A56438">
        <w:rPr>
          <w:sz w:val="18"/>
          <w:szCs w:val="18"/>
        </w:rPr>
        <w:t>S</w:t>
      </w:r>
      <w:r w:rsidRPr="00A56438">
        <w:rPr>
          <w:sz w:val="18"/>
          <w:szCs w:val="18"/>
        </w:rPr>
        <w:t xml:space="preserve">tate </w:t>
      </w:r>
      <w:r w:rsidR="00262A03" w:rsidRPr="00A56438">
        <w:rPr>
          <w:b/>
          <w:sz w:val="18"/>
          <w:szCs w:val="18"/>
        </w:rPr>
        <w:t>shall</w:t>
      </w:r>
      <w:r w:rsidR="00262A03" w:rsidRPr="00A56438">
        <w:rPr>
          <w:sz w:val="18"/>
          <w:szCs w:val="18"/>
        </w:rPr>
        <w:t xml:space="preserve"> have the</w:t>
      </w:r>
      <w:r w:rsidRPr="00A56438">
        <w:rPr>
          <w:sz w:val="18"/>
          <w:szCs w:val="18"/>
        </w:rPr>
        <w:t xml:space="preserve"> right to determine whether a substitute offered is equivalent to and meets the standards of the item specified, and the </w:t>
      </w:r>
      <w:r w:rsidR="008A1B56" w:rsidRPr="00A56438">
        <w:rPr>
          <w:sz w:val="18"/>
          <w:szCs w:val="18"/>
        </w:rPr>
        <w:t>S</w:t>
      </w:r>
      <w:r w:rsidRPr="00A56438">
        <w:rPr>
          <w:sz w:val="18"/>
          <w:szCs w:val="18"/>
        </w:rPr>
        <w:t xml:space="preserve">tate may require the </w:t>
      </w:r>
      <w:r w:rsidR="00D67DAB" w:rsidRPr="00A56438">
        <w:rPr>
          <w:sz w:val="18"/>
          <w:szCs w:val="18"/>
        </w:rPr>
        <w:t>vendor</w:t>
      </w:r>
      <w:r w:rsidRPr="00A56438">
        <w:rPr>
          <w:sz w:val="18"/>
          <w:szCs w:val="18"/>
        </w:rPr>
        <w:t xml:space="preserve"> to supply additional descriptive material.  The </w:t>
      </w:r>
      <w:r w:rsidR="00D67DAB" w:rsidRPr="00A56438">
        <w:rPr>
          <w:sz w:val="18"/>
          <w:szCs w:val="18"/>
        </w:rPr>
        <w:t>vendor</w:t>
      </w:r>
      <w:r w:rsidRPr="00A56438">
        <w:rPr>
          <w:sz w:val="18"/>
          <w:szCs w:val="18"/>
        </w:rPr>
        <w:t xml:space="preserve"> </w:t>
      </w:r>
      <w:r w:rsidR="00FF36A5" w:rsidRPr="00A56438">
        <w:rPr>
          <w:b/>
          <w:sz w:val="18"/>
          <w:szCs w:val="18"/>
        </w:rPr>
        <w:t xml:space="preserve">shall </w:t>
      </w:r>
      <w:r w:rsidRPr="00A56438">
        <w:rPr>
          <w:sz w:val="18"/>
          <w:szCs w:val="18"/>
        </w:rPr>
        <w:t xml:space="preserve">guarantee that the product offered will meet or exceed specifications identified in this </w:t>
      </w:r>
      <w:r w:rsidR="00B17BFC" w:rsidRPr="00A56438">
        <w:rPr>
          <w:i/>
          <w:sz w:val="18"/>
          <w:szCs w:val="18"/>
        </w:rPr>
        <w:t>Bid Solicitation</w:t>
      </w:r>
      <w:r w:rsidRPr="00A56438">
        <w:rPr>
          <w:sz w:val="18"/>
          <w:szCs w:val="18"/>
        </w:rPr>
        <w:t xml:space="preserve">.  </w:t>
      </w:r>
      <w:r w:rsidR="00FF36A5" w:rsidRPr="00A56438">
        <w:rPr>
          <w:sz w:val="18"/>
          <w:szCs w:val="18"/>
        </w:rPr>
        <w:t xml:space="preserve">Vendors not bidding an alternate to the referenced brand name or manufacturer </w:t>
      </w:r>
      <w:r w:rsidR="00BC27F7" w:rsidRPr="00A56438">
        <w:rPr>
          <w:b/>
          <w:sz w:val="18"/>
          <w:szCs w:val="18"/>
        </w:rPr>
        <w:t>shall</w:t>
      </w:r>
      <w:r w:rsidRPr="00A56438">
        <w:rPr>
          <w:sz w:val="18"/>
          <w:szCs w:val="18"/>
        </w:rPr>
        <w:t xml:space="preserve"> be required to furnish the product according to brand names, numbers, etc., as specified in the </w:t>
      </w:r>
      <w:r w:rsidR="00BC27F7" w:rsidRPr="00A56438">
        <w:rPr>
          <w:sz w:val="18"/>
          <w:szCs w:val="18"/>
        </w:rPr>
        <w:t>solicitation</w:t>
      </w:r>
      <w:r w:rsidRPr="00A56438">
        <w:rPr>
          <w:sz w:val="18"/>
          <w:szCs w:val="18"/>
        </w:rPr>
        <w:t>.</w:t>
      </w:r>
    </w:p>
    <w:p w:rsidR="0088575F" w:rsidRPr="00A56438" w:rsidRDefault="0088575F" w:rsidP="00C1367E">
      <w:pPr>
        <w:pStyle w:val="ListParagraph"/>
        <w:numPr>
          <w:ilvl w:val="0"/>
          <w:numId w:val="17"/>
        </w:numPr>
        <w:spacing w:after="120"/>
        <w:ind w:left="360" w:hanging="360"/>
        <w:rPr>
          <w:b/>
          <w:sz w:val="18"/>
          <w:szCs w:val="18"/>
        </w:rPr>
      </w:pPr>
      <w:r w:rsidRPr="00A56438">
        <w:rPr>
          <w:b/>
          <w:sz w:val="18"/>
          <w:szCs w:val="18"/>
        </w:rPr>
        <w:t>GUARANTY</w:t>
      </w:r>
      <w:r w:rsidRPr="00A56438">
        <w:rPr>
          <w:sz w:val="18"/>
          <w:szCs w:val="18"/>
        </w:rPr>
        <w:t xml:space="preserve">:  All items bid </w:t>
      </w:r>
      <w:r w:rsidRPr="00A56438">
        <w:rPr>
          <w:b/>
          <w:sz w:val="18"/>
          <w:szCs w:val="18"/>
        </w:rPr>
        <w:t>shall</w:t>
      </w:r>
      <w:r w:rsidRPr="00A56438">
        <w:rPr>
          <w:sz w:val="18"/>
          <w:szCs w:val="18"/>
        </w:rPr>
        <w:t xml:space="preserve"> be newly manufactured, in first-class condition, latest model and design, including, where applicable, containers suitable for shipment and storage, unless otherwise indicated in the </w:t>
      </w:r>
      <w:r w:rsidR="00B17BFC" w:rsidRPr="00A56438">
        <w:rPr>
          <w:i/>
          <w:sz w:val="18"/>
          <w:szCs w:val="18"/>
        </w:rPr>
        <w:t>Bid Solicitation</w:t>
      </w:r>
      <w:r w:rsidRPr="00A56438">
        <w:rPr>
          <w:sz w:val="18"/>
          <w:szCs w:val="18"/>
        </w:rPr>
        <w:t xml:space="preserve">.  The </w:t>
      </w:r>
      <w:r w:rsidR="00D67DAB" w:rsidRPr="00A56438">
        <w:rPr>
          <w:sz w:val="18"/>
          <w:szCs w:val="18"/>
        </w:rPr>
        <w:t>vendor</w:t>
      </w:r>
      <w:r w:rsidRPr="00A56438">
        <w:rPr>
          <w:sz w:val="18"/>
          <w:szCs w:val="18"/>
        </w:rPr>
        <w:t xml:space="preserve"> hereby guarantees that everything furnished hereunder </w:t>
      </w:r>
      <w:r w:rsidR="00BC27F7" w:rsidRPr="00A56438">
        <w:rPr>
          <w:b/>
          <w:sz w:val="18"/>
          <w:szCs w:val="18"/>
        </w:rPr>
        <w:t>shall</w:t>
      </w:r>
      <w:r w:rsidR="00BC27F7" w:rsidRPr="00A56438">
        <w:rPr>
          <w:sz w:val="18"/>
          <w:szCs w:val="18"/>
        </w:rPr>
        <w:t xml:space="preserve"> </w:t>
      </w:r>
      <w:r w:rsidRPr="00A56438">
        <w:rPr>
          <w:sz w:val="18"/>
          <w:szCs w:val="18"/>
        </w:rPr>
        <w:t xml:space="preserve">be free from defects in design, workmanship and material, that if sold by drawing, sample or specification, it </w:t>
      </w:r>
      <w:r w:rsidR="00BC27F7" w:rsidRPr="00A56438">
        <w:rPr>
          <w:b/>
          <w:sz w:val="18"/>
          <w:szCs w:val="18"/>
        </w:rPr>
        <w:t>shall</w:t>
      </w:r>
      <w:r w:rsidR="00BC27F7" w:rsidRPr="00A56438">
        <w:rPr>
          <w:sz w:val="18"/>
          <w:szCs w:val="18"/>
        </w:rPr>
        <w:t xml:space="preserve"> </w:t>
      </w:r>
      <w:r w:rsidRPr="00A56438">
        <w:rPr>
          <w:sz w:val="18"/>
          <w:szCs w:val="18"/>
        </w:rPr>
        <w:t xml:space="preserve">conform thereto and </w:t>
      </w:r>
      <w:r w:rsidR="00BC27F7" w:rsidRPr="00A56438">
        <w:rPr>
          <w:b/>
          <w:sz w:val="18"/>
          <w:szCs w:val="18"/>
        </w:rPr>
        <w:t>shall</w:t>
      </w:r>
      <w:r w:rsidR="00BC27F7" w:rsidRPr="00A56438">
        <w:rPr>
          <w:sz w:val="18"/>
          <w:szCs w:val="18"/>
        </w:rPr>
        <w:t xml:space="preserve"> </w:t>
      </w:r>
      <w:r w:rsidRPr="00A56438">
        <w:rPr>
          <w:sz w:val="18"/>
          <w:szCs w:val="18"/>
        </w:rPr>
        <w:t xml:space="preserve">serve the function for which it was furnished.  The </w:t>
      </w:r>
      <w:r w:rsidR="00D67DAB" w:rsidRPr="00A56438">
        <w:rPr>
          <w:sz w:val="18"/>
          <w:szCs w:val="18"/>
        </w:rPr>
        <w:t>vendor</w:t>
      </w:r>
      <w:r w:rsidRPr="00A56438">
        <w:rPr>
          <w:sz w:val="18"/>
          <w:szCs w:val="18"/>
        </w:rPr>
        <w:t xml:space="preserve"> </w:t>
      </w:r>
      <w:r w:rsidR="00B16A0F" w:rsidRPr="00A56438">
        <w:rPr>
          <w:b/>
          <w:sz w:val="18"/>
          <w:szCs w:val="18"/>
        </w:rPr>
        <w:t xml:space="preserve">shall </w:t>
      </w:r>
      <w:r w:rsidRPr="00A56438">
        <w:rPr>
          <w:sz w:val="18"/>
          <w:szCs w:val="18"/>
        </w:rPr>
        <w:t xml:space="preserve">further guarantee that if the items furnished hereunder are to be installed by the </w:t>
      </w:r>
      <w:r w:rsidR="00D67DAB" w:rsidRPr="00A56438">
        <w:rPr>
          <w:sz w:val="18"/>
          <w:szCs w:val="18"/>
        </w:rPr>
        <w:t>vendor</w:t>
      </w:r>
      <w:r w:rsidRPr="00A56438">
        <w:rPr>
          <w:sz w:val="18"/>
          <w:szCs w:val="18"/>
        </w:rPr>
        <w:t xml:space="preserve">, such items </w:t>
      </w:r>
      <w:r w:rsidR="00BC27F7" w:rsidRPr="00A56438">
        <w:rPr>
          <w:b/>
          <w:sz w:val="18"/>
          <w:szCs w:val="18"/>
        </w:rPr>
        <w:t>shall</w:t>
      </w:r>
      <w:r w:rsidR="00BC27F7" w:rsidRPr="00A56438">
        <w:rPr>
          <w:sz w:val="18"/>
          <w:szCs w:val="18"/>
        </w:rPr>
        <w:t xml:space="preserve"> </w:t>
      </w:r>
      <w:r w:rsidRPr="00A56438">
        <w:rPr>
          <w:sz w:val="18"/>
          <w:szCs w:val="18"/>
        </w:rPr>
        <w:t xml:space="preserve">function properly when installed.  The </w:t>
      </w:r>
      <w:r w:rsidR="00D67DAB" w:rsidRPr="00A56438">
        <w:rPr>
          <w:sz w:val="18"/>
          <w:szCs w:val="18"/>
        </w:rPr>
        <w:t>vendor</w:t>
      </w:r>
      <w:r w:rsidRPr="00A56438">
        <w:rPr>
          <w:sz w:val="18"/>
          <w:szCs w:val="18"/>
        </w:rPr>
        <w:t xml:space="preserve"> </w:t>
      </w:r>
      <w:r w:rsidR="00B16A0F" w:rsidRPr="00A56438">
        <w:rPr>
          <w:b/>
          <w:sz w:val="18"/>
          <w:szCs w:val="18"/>
        </w:rPr>
        <w:t>shall</w:t>
      </w:r>
      <w:r w:rsidR="00B16A0F" w:rsidRPr="00A56438">
        <w:rPr>
          <w:sz w:val="18"/>
          <w:szCs w:val="18"/>
        </w:rPr>
        <w:t xml:space="preserve"> </w:t>
      </w:r>
      <w:r w:rsidRPr="00A56438">
        <w:rPr>
          <w:sz w:val="18"/>
          <w:szCs w:val="18"/>
        </w:rPr>
        <w:t xml:space="preserve">guarantee that all applicable laws have been complied with relating to construction, packaging, labeling and registration.  The </w:t>
      </w:r>
      <w:r w:rsidR="00D67DAB" w:rsidRPr="00A56438">
        <w:rPr>
          <w:sz w:val="18"/>
          <w:szCs w:val="18"/>
        </w:rPr>
        <w:t>vendor</w:t>
      </w:r>
      <w:r w:rsidRPr="00A56438">
        <w:rPr>
          <w:sz w:val="18"/>
          <w:szCs w:val="18"/>
        </w:rPr>
        <w:t xml:space="preserve">'s obligations under this paragraph </w:t>
      </w:r>
      <w:r w:rsidRPr="00A56438">
        <w:rPr>
          <w:b/>
          <w:sz w:val="18"/>
          <w:szCs w:val="18"/>
        </w:rPr>
        <w:t>shall</w:t>
      </w:r>
      <w:r w:rsidRPr="00A56438">
        <w:rPr>
          <w:sz w:val="18"/>
          <w:szCs w:val="18"/>
        </w:rPr>
        <w:t xml:space="preserve"> survive for a period of one year from the date of delivery, unless otherwise specified herein.</w:t>
      </w:r>
    </w:p>
    <w:p w:rsidR="0088575F" w:rsidRPr="00A56438" w:rsidRDefault="0088575F" w:rsidP="00C1367E">
      <w:pPr>
        <w:pStyle w:val="ListParagraph"/>
        <w:numPr>
          <w:ilvl w:val="0"/>
          <w:numId w:val="17"/>
        </w:numPr>
        <w:spacing w:after="120"/>
        <w:ind w:left="360" w:hanging="360"/>
        <w:rPr>
          <w:b/>
          <w:sz w:val="18"/>
          <w:szCs w:val="18"/>
        </w:rPr>
      </w:pPr>
      <w:r w:rsidRPr="00A56438">
        <w:rPr>
          <w:b/>
          <w:sz w:val="18"/>
          <w:szCs w:val="18"/>
        </w:rPr>
        <w:t>SAMPLES</w:t>
      </w:r>
      <w:r w:rsidRPr="00A56438">
        <w:rPr>
          <w:sz w:val="18"/>
          <w:szCs w:val="18"/>
        </w:rPr>
        <w:t xml:space="preserve">:  Samples or demonstrators, when requested, </w:t>
      </w:r>
      <w:r w:rsidRPr="00A56438">
        <w:rPr>
          <w:b/>
          <w:sz w:val="18"/>
          <w:szCs w:val="18"/>
        </w:rPr>
        <w:t>must</w:t>
      </w:r>
      <w:r w:rsidRPr="00A56438">
        <w:rPr>
          <w:sz w:val="18"/>
          <w:szCs w:val="18"/>
        </w:rPr>
        <w:t xml:space="preserve"> be furnished free of expense to the </w:t>
      </w:r>
      <w:r w:rsidR="00473719" w:rsidRPr="00A56438">
        <w:rPr>
          <w:sz w:val="18"/>
          <w:szCs w:val="18"/>
        </w:rPr>
        <w:t>State</w:t>
      </w:r>
      <w:r w:rsidRPr="00A56438">
        <w:rPr>
          <w:sz w:val="18"/>
          <w:szCs w:val="18"/>
        </w:rPr>
        <w:t xml:space="preserve">.  Each sample should be marked with the </w:t>
      </w:r>
      <w:r w:rsidR="00D67DAB" w:rsidRPr="00A56438">
        <w:rPr>
          <w:sz w:val="18"/>
          <w:szCs w:val="18"/>
        </w:rPr>
        <w:t>vendor</w:t>
      </w:r>
      <w:r w:rsidRPr="00A56438">
        <w:rPr>
          <w:sz w:val="18"/>
          <w:szCs w:val="18"/>
        </w:rPr>
        <w:t xml:space="preserve">'s name and address, bid </w:t>
      </w:r>
      <w:r w:rsidR="00290B84" w:rsidRPr="00A56438">
        <w:rPr>
          <w:sz w:val="18"/>
          <w:szCs w:val="18"/>
        </w:rPr>
        <w:t xml:space="preserve">or contract </w:t>
      </w:r>
      <w:r w:rsidRPr="00A56438">
        <w:rPr>
          <w:sz w:val="18"/>
          <w:szCs w:val="18"/>
        </w:rPr>
        <w:t xml:space="preserve">number and item number. </w:t>
      </w:r>
      <w:r w:rsidR="00351EEC" w:rsidRPr="00A56438">
        <w:rPr>
          <w:sz w:val="18"/>
          <w:szCs w:val="18"/>
        </w:rPr>
        <w:t xml:space="preserve"> </w:t>
      </w:r>
      <w:r w:rsidR="00B16A0F" w:rsidRPr="00A56438">
        <w:rPr>
          <w:sz w:val="18"/>
          <w:szCs w:val="18"/>
        </w:rPr>
        <w:t xml:space="preserve">If requested, </w:t>
      </w:r>
      <w:r w:rsidRPr="00A56438">
        <w:rPr>
          <w:sz w:val="18"/>
          <w:szCs w:val="18"/>
        </w:rPr>
        <w:t xml:space="preserve">samples </w:t>
      </w:r>
      <w:r w:rsidR="00B16A0F" w:rsidRPr="00A56438">
        <w:rPr>
          <w:sz w:val="18"/>
          <w:szCs w:val="18"/>
        </w:rPr>
        <w:t xml:space="preserve">that </w:t>
      </w:r>
      <w:r w:rsidRPr="00A56438">
        <w:rPr>
          <w:sz w:val="18"/>
          <w:szCs w:val="18"/>
        </w:rPr>
        <w:t xml:space="preserve">are not destroyed during reasonable examination will be returned at </w:t>
      </w:r>
      <w:r w:rsidR="00D67DAB" w:rsidRPr="00A56438">
        <w:rPr>
          <w:sz w:val="18"/>
          <w:szCs w:val="18"/>
        </w:rPr>
        <w:t>vendor</w:t>
      </w:r>
      <w:r w:rsidRPr="00A56438">
        <w:rPr>
          <w:sz w:val="18"/>
          <w:szCs w:val="18"/>
        </w:rPr>
        <w:t xml:space="preserve">'s expense.  </w:t>
      </w:r>
      <w:r w:rsidR="00B16A0F" w:rsidRPr="00A56438">
        <w:rPr>
          <w:sz w:val="18"/>
          <w:szCs w:val="18"/>
        </w:rPr>
        <w:t xml:space="preserve">After reasonable examination, </w:t>
      </w:r>
      <w:r w:rsidR="00F53F55" w:rsidRPr="00A56438">
        <w:rPr>
          <w:sz w:val="18"/>
          <w:szCs w:val="18"/>
        </w:rPr>
        <w:t>all demonstrators</w:t>
      </w:r>
      <w:r w:rsidRPr="00A56438">
        <w:rPr>
          <w:sz w:val="18"/>
          <w:szCs w:val="18"/>
        </w:rPr>
        <w:t xml:space="preserve"> will be returned </w:t>
      </w:r>
      <w:r w:rsidR="00B16A0F" w:rsidRPr="00A56438">
        <w:rPr>
          <w:sz w:val="18"/>
          <w:szCs w:val="18"/>
        </w:rPr>
        <w:t>at vendor’s expense</w:t>
      </w:r>
      <w:r w:rsidRPr="00A56438">
        <w:rPr>
          <w:sz w:val="18"/>
          <w:szCs w:val="18"/>
        </w:rPr>
        <w:t>.</w:t>
      </w:r>
    </w:p>
    <w:p w:rsidR="0088575F" w:rsidRPr="00A56438" w:rsidRDefault="0088575F" w:rsidP="00C1367E">
      <w:pPr>
        <w:pStyle w:val="ListParagraph"/>
        <w:numPr>
          <w:ilvl w:val="0"/>
          <w:numId w:val="17"/>
        </w:numPr>
        <w:spacing w:after="120"/>
        <w:ind w:left="360" w:hanging="360"/>
        <w:rPr>
          <w:b/>
          <w:sz w:val="18"/>
          <w:szCs w:val="18"/>
        </w:rPr>
      </w:pPr>
      <w:r w:rsidRPr="00A56438">
        <w:rPr>
          <w:b/>
          <w:sz w:val="18"/>
          <w:szCs w:val="18"/>
        </w:rPr>
        <w:t>TESTING PROCEDURES FOR SPECIFICATIONS COMPLIANCE</w:t>
      </w:r>
      <w:r w:rsidRPr="00A56438">
        <w:rPr>
          <w:sz w:val="18"/>
          <w:szCs w:val="18"/>
        </w:rPr>
        <w:t xml:space="preserve">:  Tests may be performed on samples or demonstrators submitted with the bid or on samples taken from the regular shipment.  In the event products tested fail to meet or exceed all conditions and </w:t>
      </w:r>
      <w:r w:rsidR="004B7FB3" w:rsidRPr="00A56438">
        <w:rPr>
          <w:sz w:val="18"/>
          <w:szCs w:val="18"/>
        </w:rPr>
        <w:t>Requirement</w:t>
      </w:r>
      <w:r w:rsidRPr="00A56438">
        <w:rPr>
          <w:sz w:val="18"/>
          <w:szCs w:val="18"/>
        </w:rPr>
        <w:t xml:space="preserve">s of the specifications, the cost of the sample used and the reasonable cost of the testing </w:t>
      </w:r>
      <w:r w:rsidRPr="00A56438">
        <w:rPr>
          <w:b/>
          <w:sz w:val="18"/>
          <w:szCs w:val="18"/>
        </w:rPr>
        <w:t>shall</w:t>
      </w:r>
      <w:r w:rsidRPr="00A56438">
        <w:rPr>
          <w:sz w:val="18"/>
          <w:szCs w:val="18"/>
        </w:rPr>
        <w:t xml:space="preserve"> be borne by the </w:t>
      </w:r>
      <w:r w:rsidR="00D67DAB" w:rsidRPr="00A56438">
        <w:rPr>
          <w:sz w:val="18"/>
          <w:szCs w:val="18"/>
        </w:rPr>
        <w:t>vendor</w:t>
      </w:r>
      <w:r w:rsidRPr="00A56438">
        <w:rPr>
          <w:sz w:val="18"/>
          <w:szCs w:val="18"/>
        </w:rPr>
        <w:t>.</w:t>
      </w:r>
    </w:p>
    <w:p w:rsidR="0088575F" w:rsidRPr="00A56438" w:rsidRDefault="0088575F" w:rsidP="00C1367E">
      <w:pPr>
        <w:pStyle w:val="ListParagraph"/>
        <w:numPr>
          <w:ilvl w:val="0"/>
          <w:numId w:val="17"/>
        </w:numPr>
        <w:spacing w:after="120"/>
        <w:ind w:left="360" w:hanging="360"/>
        <w:rPr>
          <w:b/>
          <w:sz w:val="18"/>
          <w:szCs w:val="18"/>
        </w:rPr>
      </w:pPr>
      <w:r w:rsidRPr="00A56438">
        <w:rPr>
          <w:b/>
          <w:sz w:val="18"/>
          <w:szCs w:val="18"/>
        </w:rPr>
        <w:t>AMENDMENTS</w:t>
      </w:r>
      <w:r w:rsidRPr="00A56438">
        <w:rPr>
          <w:sz w:val="18"/>
          <w:szCs w:val="18"/>
        </w:rPr>
        <w:t xml:space="preserve">:  </w:t>
      </w:r>
      <w:r w:rsidR="00CB6852" w:rsidRPr="00A56438">
        <w:rPr>
          <w:sz w:val="18"/>
          <w:szCs w:val="18"/>
        </w:rPr>
        <w:t xml:space="preserve">Vendor’s </w:t>
      </w:r>
      <w:r w:rsidR="008C3AAF" w:rsidRPr="00A56438">
        <w:rPr>
          <w:sz w:val="18"/>
          <w:szCs w:val="18"/>
        </w:rPr>
        <w:t>response</w:t>
      </w:r>
      <w:r w:rsidR="00CB6852" w:rsidRPr="00A56438">
        <w:rPr>
          <w:sz w:val="18"/>
          <w:szCs w:val="18"/>
        </w:rPr>
        <w:t>s</w:t>
      </w:r>
      <w:r w:rsidRPr="00A56438">
        <w:rPr>
          <w:sz w:val="18"/>
          <w:szCs w:val="18"/>
        </w:rPr>
        <w:t xml:space="preserve"> cannot be altered or amended after the bid opening except as permitted by regulation.</w:t>
      </w:r>
    </w:p>
    <w:p w:rsidR="0088575F" w:rsidRPr="00A56438" w:rsidRDefault="0088575F" w:rsidP="00C1367E">
      <w:pPr>
        <w:pStyle w:val="ListParagraph"/>
        <w:numPr>
          <w:ilvl w:val="0"/>
          <w:numId w:val="17"/>
        </w:numPr>
        <w:spacing w:after="120"/>
        <w:ind w:left="360" w:hanging="360"/>
        <w:rPr>
          <w:b/>
          <w:sz w:val="18"/>
          <w:szCs w:val="18"/>
        </w:rPr>
      </w:pPr>
      <w:r w:rsidRPr="00A56438">
        <w:rPr>
          <w:b/>
          <w:sz w:val="18"/>
          <w:szCs w:val="18"/>
        </w:rPr>
        <w:t>TAXES AND TRADE DISCOUNTS</w:t>
      </w:r>
      <w:r w:rsidRPr="00A56438">
        <w:rPr>
          <w:sz w:val="18"/>
          <w:szCs w:val="18"/>
        </w:rPr>
        <w:t xml:space="preserve">:  Do not include </w:t>
      </w:r>
      <w:r w:rsidR="00290B84" w:rsidRPr="00A56438">
        <w:rPr>
          <w:sz w:val="18"/>
          <w:szCs w:val="18"/>
        </w:rPr>
        <w:t>State</w:t>
      </w:r>
      <w:r w:rsidRPr="00A56438">
        <w:rPr>
          <w:sz w:val="18"/>
          <w:szCs w:val="18"/>
        </w:rPr>
        <w:t xml:space="preserve"> or local sales taxes in the bid price.  Trade discounts should be deducted from the unit price and the net price should be shown in the bid.</w:t>
      </w:r>
    </w:p>
    <w:p w:rsidR="0088575F" w:rsidRPr="00A56438" w:rsidRDefault="005027A5" w:rsidP="00C1367E">
      <w:pPr>
        <w:pStyle w:val="ListParagraph"/>
        <w:numPr>
          <w:ilvl w:val="0"/>
          <w:numId w:val="17"/>
        </w:numPr>
        <w:spacing w:after="120"/>
        <w:ind w:left="360" w:hanging="360"/>
        <w:rPr>
          <w:b/>
          <w:sz w:val="18"/>
          <w:szCs w:val="18"/>
        </w:rPr>
      </w:pPr>
      <w:r w:rsidRPr="00A56438">
        <w:rPr>
          <w:b/>
          <w:sz w:val="18"/>
          <w:szCs w:val="18"/>
        </w:rPr>
        <w:t>AWARD</w:t>
      </w:r>
      <w:r w:rsidR="0088575F" w:rsidRPr="00A56438">
        <w:rPr>
          <w:sz w:val="18"/>
          <w:szCs w:val="18"/>
        </w:rPr>
        <w:t xml:space="preserve">:  Term Contract:  A contract </w:t>
      </w:r>
      <w:r w:rsidRPr="00A56438">
        <w:rPr>
          <w:sz w:val="18"/>
          <w:szCs w:val="18"/>
        </w:rPr>
        <w:t>award</w:t>
      </w:r>
      <w:r w:rsidR="0088575F" w:rsidRPr="00A56438">
        <w:rPr>
          <w:sz w:val="18"/>
          <w:szCs w:val="18"/>
        </w:rPr>
        <w:t xml:space="preserve"> will be issued to the successful </w:t>
      </w:r>
      <w:r w:rsidR="00D67DAB" w:rsidRPr="00A56438">
        <w:rPr>
          <w:sz w:val="18"/>
          <w:szCs w:val="18"/>
        </w:rPr>
        <w:t>vendor</w:t>
      </w:r>
      <w:r w:rsidR="0088575F" w:rsidRPr="00A56438">
        <w:rPr>
          <w:sz w:val="18"/>
          <w:szCs w:val="18"/>
        </w:rPr>
        <w:t xml:space="preserve">.  It results in a binding obligation without further action by either party.  This </w:t>
      </w:r>
      <w:r w:rsidRPr="00A56438">
        <w:rPr>
          <w:sz w:val="18"/>
          <w:szCs w:val="18"/>
        </w:rPr>
        <w:t>award</w:t>
      </w:r>
      <w:r w:rsidR="0088575F" w:rsidRPr="00A56438">
        <w:rPr>
          <w:sz w:val="18"/>
          <w:szCs w:val="18"/>
        </w:rPr>
        <w:t xml:space="preserve"> does not authorize shipment.</w:t>
      </w:r>
      <w:r w:rsidR="003B1181" w:rsidRPr="00A56438">
        <w:rPr>
          <w:sz w:val="18"/>
          <w:szCs w:val="18"/>
        </w:rPr>
        <w:t xml:space="preserve"> </w:t>
      </w:r>
      <w:r w:rsidR="0088575F" w:rsidRPr="00A56438">
        <w:rPr>
          <w:sz w:val="18"/>
          <w:szCs w:val="18"/>
        </w:rPr>
        <w:t xml:space="preserve"> Shipment is authorized by the receipt of a purchase order from the ordering agency.  Firm Contract:  A written </w:t>
      </w:r>
      <w:r w:rsidR="00473719" w:rsidRPr="00A56438">
        <w:rPr>
          <w:sz w:val="18"/>
          <w:szCs w:val="18"/>
        </w:rPr>
        <w:t xml:space="preserve">State </w:t>
      </w:r>
      <w:r w:rsidR="0088575F" w:rsidRPr="00A56438">
        <w:rPr>
          <w:sz w:val="18"/>
          <w:szCs w:val="18"/>
        </w:rPr>
        <w:t xml:space="preserve">purchase order authorizing shipment will be furnished to the successful </w:t>
      </w:r>
      <w:r w:rsidR="00D67DAB" w:rsidRPr="00A56438">
        <w:rPr>
          <w:sz w:val="18"/>
          <w:szCs w:val="18"/>
        </w:rPr>
        <w:t>vendor</w:t>
      </w:r>
      <w:r w:rsidR="0088575F" w:rsidRPr="00A56438">
        <w:rPr>
          <w:sz w:val="18"/>
          <w:szCs w:val="18"/>
        </w:rPr>
        <w:t>.</w:t>
      </w:r>
    </w:p>
    <w:p w:rsidR="0088575F" w:rsidRPr="00A56438" w:rsidRDefault="0088575F" w:rsidP="00C1367E">
      <w:pPr>
        <w:pStyle w:val="ListParagraph"/>
        <w:numPr>
          <w:ilvl w:val="0"/>
          <w:numId w:val="17"/>
        </w:numPr>
        <w:spacing w:after="120"/>
        <w:ind w:left="360" w:hanging="360"/>
        <w:rPr>
          <w:sz w:val="18"/>
          <w:szCs w:val="18"/>
        </w:rPr>
      </w:pPr>
      <w:r w:rsidRPr="00A56438">
        <w:rPr>
          <w:b/>
          <w:sz w:val="18"/>
          <w:szCs w:val="18"/>
        </w:rPr>
        <w:t>DELIVERY ON FIRM CONTRACTS</w:t>
      </w:r>
      <w:r w:rsidRPr="00A56438">
        <w:rPr>
          <w:sz w:val="18"/>
          <w:szCs w:val="18"/>
        </w:rPr>
        <w:t xml:space="preserve">:  </w:t>
      </w:r>
      <w:r w:rsidR="00D67DAB" w:rsidRPr="00A56438">
        <w:rPr>
          <w:sz w:val="18"/>
          <w:szCs w:val="18"/>
        </w:rPr>
        <w:t xml:space="preserve">This solicitation </w:t>
      </w:r>
      <w:r w:rsidRPr="00A56438">
        <w:rPr>
          <w:sz w:val="18"/>
          <w:szCs w:val="18"/>
        </w:rPr>
        <w:t>show</w:t>
      </w:r>
      <w:r w:rsidR="00290B84" w:rsidRPr="00A56438">
        <w:rPr>
          <w:sz w:val="18"/>
          <w:szCs w:val="18"/>
        </w:rPr>
        <w:t>s</w:t>
      </w:r>
      <w:r w:rsidRPr="00A56438">
        <w:rPr>
          <w:sz w:val="18"/>
          <w:szCs w:val="18"/>
        </w:rPr>
        <w:t xml:space="preserve"> the number of days to place a commodity in the ordering agency's designated location under normal conditions.  If the </w:t>
      </w:r>
      <w:r w:rsidR="00D67DAB" w:rsidRPr="00A56438">
        <w:rPr>
          <w:sz w:val="18"/>
          <w:szCs w:val="18"/>
        </w:rPr>
        <w:t>vendor</w:t>
      </w:r>
      <w:r w:rsidRPr="00A56438">
        <w:rPr>
          <w:sz w:val="18"/>
          <w:szCs w:val="18"/>
        </w:rPr>
        <w:t xml:space="preserve"> cannot meet the stated delivery, alternate delivery schedules may become a factor in an </w:t>
      </w:r>
      <w:r w:rsidR="005027A5" w:rsidRPr="00A56438">
        <w:rPr>
          <w:sz w:val="18"/>
          <w:szCs w:val="18"/>
        </w:rPr>
        <w:t>award</w:t>
      </w:r>
      <w:r w:rsidRPr="00A56438">
        <w:rPr>
          <w:sz w:val="18"/>
          <w:szCs w:val="18"/>
        </w:rPr>
        <w:t xml:space="preserve">.  The </w:t>
      </w:r>
      <w:r w:rsidR="00CA2AD7">
        <w:rPr>
          <w:sz w:val="18"/>
          <w:szCs w:val="18"/>
        </w:rPr>
        <w:t>Office of Procurement</w:t>
      </w:r>
      <w:r w:rsidRPr="00A56438">
        <w:rPr>
          <w:sz w:val="18"/>
          <w:szCs w:val="18"/>
        </w:rPr>
        <w:t xml:space="preserve"> </w:t>
      </w:r>
      <w:r w:rsidR="00040C48" w:rsidRPr="00A56438">
        <w:rPr>
          <w:b/>
          <w:sz w:val="18"/>
          <w:szCs w:val="18"/>
        </w:rPr>
        <w:t>shall</w:t>
      </w:r>
      <w:r w:rsidR="00040C48" w:rsidRPr="00A56438">
        <w:rPr>
          <w:sz w:val="18"/>
          <w:szCs w:val="18"/>
        </w:rPr>
        <w:t xml:space="preserve"> have</w:t>
      </w:r>
      <w:r w:rsidRPr="00A56438">
        <w:rPr>
          <w:sz w:val="18"/>
          <w:szCs w:val="18"/>
        </w:rPr>
        <w:t xml:space="preserve"> the right to extend delivery if reasons appear valid.  If the date is not acceptable, the agency may buy elsewhere and any additional cost </w:t>
      </w:r>
      <w:r w:rsidR="00BC27F7" w:rsidRPr="00A56438">
        <w:rPr>
          <w:b/>
          <w:sz w:val="18"/>
          <w:szCs w:val="18"/>
        </w:rPr>
        <w:t>shall</w:t>
      </w:r>
      <w:r w:rsidR="00BC27F7" w:rsidRPr="00A56438">
        <w:rPr>
          <w:sz w:val="18"/>
          <w:szCs w:val="18"/>
        </w:rPr>
        <w:t xml:space="preserve"> </w:t>
      </w:r>
      <w:r w:rsidRPr="00A56438">
        <w:rPr>
          <w:sz w:val="18"/>
          <w:szCs w:val="18"/>
        </w:rPr>
        <w:t>be borne by the vendor.</w:t>
      </w:r>
    </w:p>
    <w:p w:rsidR="0088575F" w:rsidRPr="00A56438" w:rsidRDefault="0088575F" w:rsidP="00C1367E">
      <w:pPr>
        <w:pStyle w:val="ListParagraph"/>
        <w:numPr>
          <w:ilvl w:val="0"/>
          <w:numId w:val="17"/>
        </w:numPr>
        <w:spacing w:after="120"/>
        <w:ind w:left="360" w:hanging="360"/>
        <w:rPr>
          <w:sz w:val="18"/>
          <w:szCs w:val="18"/>
        </w:rPr>
      </w:pPr>
      <w:r w:rsidRPr="00A56438">
        <w:rPr>
          <w:b/>
          <w:sz w:val="18"/>
          <w:szCs w:val="18"/>
        </w:rPr>
        <w:lastRenderedPageBreak/>
        <w:t>DELIVERY REQUIREMENTS</w:t>
      </w:r>
      <w:r w:rsidRPr="00A56438">
        <w:rPr>
          <w:sz w:val="18"/>
          <w:szCs w:val="18"/>
        </w:rPr>
        <w:t xml:space="preserve">:  No substitutions or cancellations are permitted without written approval of the </w:t>
      </w:r>
      <w:r w:rsidR="00CA2AD7">
        <w:rPr>
          <w:sz w:val="18"/>
          <w:szCs w:val="18"/>
        </w:rPr>
        <w:t>Office of Procurement</w:t>
      </w:r>
      <w:r w:rsidRPr="00A56438">
        <w:rPr>
          <w:sz w:val="18"/>
          <w:szCs w:val="18"/>
        </w:rPr>
        <w:t xml:space="preserve">.  Delivery </w:t>
      </w:r>
      <w:r w:rsidRPr="00A56438">
        <w:rPr>
          <w:b/>
          <w:sz w:val="18"/>
          <w:szCs w:val="18"/>
        </w:rPr>
        <w:t>shall</w:t>
      </w:r>
      <w:r w:rsidRPr="00A56438">
        <w:rPr>
          <w:sz w:val="18"/>
          <w:szCs w:val="18"/>
        </w:rPr>
        <w:t xml:space="preserve"> be made during agency work hours only 8:00 a.m. to 4:30 p.m.</w:t>
      </w:r>
      <w:r w:rsidR="00040C48" w:rsidRPr="00A56438">
        <w:rPr>
          <w:sz w:val="18"/>
          <w:szCs w:val="18"/>
        </w:rPr>
        <w:t xml:space="preserve"> Central Time</w:t>
      </w:r>
      <w:r w:rsidRPr="00A56438">
        <w:rPr>
          <w:sz w:val="18"/>
          <w:szCs w:val="18"/>
        </w:rPr>
        <w:t xml:space="preserve">, unless prior approval for other delivery has been obtained from the agency.  Packing memoranda </w:t>
      </w:r>
      <w:r w:rsidRPr="00A56438">
        <w:rPr>
          <w:b/>
          <w:sz w:val="18"/>
          <w:szCs w:val="18"/>
        </w:rPr>
        <w:t>shall</w:t>
      </w:r>
      <w:r w:rsidRPr="00A56438">
        <w:rPr>
          <w:sz w:val="18"/>
          <w:szCs w:val="18"/>
        </w:rPr>
        <w:t xml:space="preserve"> be enclosed with each shipment.</w:t>
      </w:r>
    </w:p>
    <w:p w:rsidR="0088575F" w:rsidRPr="00A56438" w:rsidRDefault="0088575F" w:rsidP="00C1367E">
      <w:pPr>
        <w:pStyle w:val="ListParagraph"/>
        <w:numPr>
          <w:ilvl w:val="0"/>
          <w:numId w:val="17"/>
        </w:numPr>
        <w:spacing w:after="120"/>
        <w:ind w:left="360" w:hanging="360"/>
        <w:rPr>
          <w:sz w:val="18"/>
          <w:szCs w:val="18"/>
        </w:rPr>
      </w:pPr>
      <w:r w:rsidRPr="00A56438">
        <w:rPr>
          <w:b/>
          <w:sz w:val="18"/>
          <w:szCs w:val="18"/>
        </w:rPr>
        <w:t>STORAGE</w:t>
      </w:r>
      <w:r w:rsidRPr="00A56438">
        <w:rPr>
          <w:sz w:val="18"/>
          <w:szCs w:val="18"/>
        </w:rPr>
        <w:t>:  The ordering agency is responsible for storage if the contractor delivers within the time required and the agency cannot accept delivery.</w:t>
      </w:r>
    </w:p>
    <w:p w:rsidR="0088575F" w:rsidRPr="00A56438" w:rsidRDefault="0088575F" w:rsidP="00C1367E">
      <w:pPr>
        <w:pStyle w:val="ListParagraph"/>
        <w:numPr>
          <w:ilvl w:val="0"/>
          <w:numId w:val="17"/>
        </w:numPr>
        <w:spacing w:after="120"/>
        <w:ind w:left="360" w:hanging="360"/>
        <w:rPr>
          <w:sz w:val="18"/>
          <w:szCs w:val="18"/>
        </w:rPr>
      </w:pPr>
      <w:r w:rsidRPr="00A56438">
        <w:rPr>
          <w:b/>
          <w:sz w:val="18"/>
          <w:szCs w:val="18"/>
        </w:rPr>
        <w:t>DEFAULT</w:t>
      </w:r>
      <w:r w:rsidRPr="00A56438">
        <w:rPr>
          <w:sz w:val="18"/>
          <w:szCs w:val="18"/>
        </w:rPr>
        <w:t xml:space="preserve">:  All commodities furnished </w:t>
      </w:r>
      <w:r w:rsidR="00BC27F7" w:rsidRPr="00A56438">
        <w:rPr>
          <w:b/>
          <w:sz w:val="18"/>
          <w:szCs w:val="18"/>
        </w:rPr>
        <w:t>shall</w:t>
      </w:r>
      <w:r w:rsidR="00BC27F7" w:rsidRPr="00A56438">
        <w:rPr>
          <w:sz w:val="18"/>
          <w:szCs w:val="18"/>
        </w:rPr>
        <w:t xml:space="preserve"> </w:t>
      </w:r>
      <w:r w:rsidRPr="00A56438">
        <w:rPr>
          <w:sz w:val="18"/>
          <w:szCs w:val="18"/>
        </w:rPr>
        <w:t xml:space="preserve">be subject to inspection and acceptance of the ordering agency after delivery.  Back orders, default in promised delivery, or failure to meet specifications </w:t>
      </w:r>
      <w:r w:rsidR="00040C48" w:rsidRPr="00A56438">
        <w:rPr>
          <w:b/>
          <w:sz w:val="18"/>
          <w:szCs w:val="18"/>
        </w:rPr>
        <w:t xml:space="preserve">shall </w:t>
      </w:r>
      <w:r w:rsidRPr="00A56438">
        <w:rPr>
          <w:sz w:val="18"/>
          <w:szCs w:val="18"/>
        </w:rPr>
        <w:t xml:space="preserve">authorize the </w:t>
      </w:r>
      <w:r w:rsidR="00CA2AD7">
        <w:rPr>
          <w:sz w:val="18"/>
          <w:szCs w:val="18"/>
        </w:rPr>
        <w:t>Office of Procurement</w:t>
      </w:r>
      <w:r w:rsidRPr="00A56438">
        <w:rPr>
          <w:sz w:val="18"/>
          <w:szCs w:val="18"/>
        </w:rPr>
        <w:t xml:space="preserve"> to cancel this contract or any portion of it and reasonably purchase commodities elsewhere and charge full increase, if any, in cost and handling to the defaulting contractor.  The contractor </w:t>
      </w:r>
      <w:r w:rsidRPr="00A56438">
        <w:rPr>
          <w:b/>
          <w:sz w:val="18"/>
          <w:szCs w:val="18"/>
        </w:rPr>
        <w:t>must</w:t>
      </w:r>
      <w:r w:rsidRPr="00A56438">
        <w:rPr>
          <w:sz w:val="18"/>
          <w:szCs w:val="18"/>
        </w:rPr>
        <w:t xml:space="preserve"> give written notice to the </w:t>
      </w:r>
      <w:r w:rsidR="00CA2AD7">
        <w:rPr>
          <w:sz w:val="18"/>
          <w:szCs w:val="18"/>
        </w:rPr>
        <w:t>Office of Procurement</w:t>
      </w:r>
      <w:r w:rsidRPr="00A56438">
        <w:rPr>
          <w:sz w:val="18"/>
          <w:szCs w:val="18"/>
        </w:rPr>
        <w:t xml:space="preserve"> and ordering agency of the reason and the expected delivery date.  Consistent failure to meet delivery without a valid reason may cause removal from the </w:t>
      </w:r>
      <w:r w:rsidR="00D67DAB" w:rsidRPr="00A56438">
        <w:rPr>
          <w:sz w:val="18"/>
          <w:szCs w:val="18"/>
        </w:rPr>
        <w:t>vendor</w:t>
      </w:r>
      <w:r w:rsidRPr="00A56438">
        <w:rPr>
          <w:sz w:val="18"/>
          <w:szCs w:val="18"/>
        </w:rPr>
        <w:t xml:space="preserve">s list or suspension of eligibility for </w:t>
      </w:r>
      <w:r w:rsidR="005027A5" w:rsidRPr="00A56438">
        <w:rPr>
          <w:sz w:val="18"/>
          <w:szCs w:val="18"/>
        </w:rPr>
        <w:t>award</w:t>
      </w:r>
      <w:r w:rsidRPr="00A56438">
        <w:rPr>
          <w:sz w:val="18"/>
          <w:szCs w:val="18"/>
        </w:rPr>
        <w:t>.</w:t>
      </w:r>
    </w:p>
    <w:p w:rsidR="0088575F" w:rsidRPr="00A56438" w:rsidRDefault="0088575F" w:rsidP="00C1367E">
      <w:pPr>
        <w:pStyle w:val="ListParagraph"/>
        <w:numPr>
          <w:ilvl w:val="0"/>
          <w:numId w:val="17"/>
        </w:numPr>
        <w:spacing w:after="120"/>
        <w:ind w:left="360" w:hanging="360"/>
        <w:rPr>
          <w:sz w:val="18"/>
          <w:szCs w:val="18"/>
        </w:rPr>
      </w:pPr>
      <w:r w:rsidRPr="00A56438">
        <w:rPr>
          <w:b/>
          <w:sz w:val="18"/>
          <w:szCs w:val="18"/>
        </w:rPr>
        <w:t>VARIATION IN QUANTITY</w:t>
      </w:r>
      <w:r w:rsidRPr="00A56438">
        <w:rPr>
          <w:sz w:val="18"/>
          <w:szCs w:val="18"/>
        </w:rPr>
        <w:t xml:space="preserve">:  The </w:t>
      </w:r>
      <w:r w:rsidR="008A1B56" w:rsidRPr="00A56438">
        <w:rPr>
          <w:sz w:val="18"/>
          <w:szCs w:val="18"/>
        </w:rPr>
        <w:t>S</w:t>
      </w:r>
      <w:r w:rsidRPr="00A56438">
        <w:rPr>
          <w:sz w:val="18"/>
          <w:szCs w:val="18"/>
        </w:rPr>
        <w:t>tate assumes no liability for commodities produced, processed or shipped in excess of the amount specified on the agency's purchase order.</w:t>
      </w:r>
    </w:p>
    <w:p w:rsidR="0088575F" w:rsidRPr="00A56438" w:rsidRDefault="0088575F" w:rsidP="00C1367E">
      <w:pPr>
        <w:pStyle w:val="ListParagraph"/>
        <w:numPr>
          <w:ilvl w:val="0"/>
          <w:numId w:val="17"/>
        </w:numPr>
        <w:spacing w:after="120"/>
        <w:ind w:left="360" w:hanging="360"/>
        <w:rPr>
          <w:sz w:val="18"/>
          <w:szCs w:val="18"/>
        </w:rPr>
      </w:pPr>
      <w:r w:rsidRPr="00A56438">
        <w:rPr>
          <w:b/>
          <w:sz w:val="18"/>
          <w:szCs w:val="18"/>
        </w:rPr>
        <w:t>INVOICING</w:t>
      </w:r>
      <w:r w:rsidRPr="00A56438">
        <w:rPr>
          <w:sz w:val="18"/>
          <w:szCs w:val="18"/>
        </w:rPr>
        <w:t xml:space="preserve">:  The contractor </w:t>
      </w:r>
      <w:r w:rsidRPr="00A56438">
        <w:rPr>
          <w:b/>
          <w:sz w:val="18"/>
          <w:szCs w:val="18"/>
        </w:rPr>
        <w:t>shall</w:t>
      </w:r>
      <w:r w:rsidRPr="00A56438">
        <w:rPr>
          <w:sz w:val="18"/>
          <w:szCs w:val="18"/>
        </w:rPr>
        <w:t xml:space="preserve"> be paid upon the completion of all of the following:  (1) submission of an original and the specified number of copies of a properly itemized invoice showing the bid and purchase order numbers, where itemized in the </w:t>
      </w:r>
      <w:r w:rsidR="00B17BFC" w:rsidRPr="00A56438">
        <w:rPr>
          <w:i/>
          <w:sz w:val="18"/>
          <w:szCs w:val="18"/>
        </w:rPr>
        <w:t>Bid Solicitation</w:t>
      </w:r>
      <w:r w:rsidRPr="00A56438">
        <w:rPr>
          <w:sz w:val="18"/>
          <w:szCs w:val="18"/>
        </w:rPr>
        <w:t xml:space="preserve">, (2) delivery and acceptance of the commodities and (3) proper and legal processing of the invoice by all necessary </w:t>
      </w:r>
      <w:r w:rsidR="00473719" w:rsidRPr="00A56438">
        <w:rPr>
          <w:sz w:val="18"/>
          <w:szCs w:val="18"/>
        </w:rPr>
        <w:t xml:space="preserve">State </w:t>
      </w:r>
      <w:r w:rsidRPr="00A56438">
        <w:rPr>
          <w:sz w:val="18"/>
          <w:szCs w:val="18"/>
        </w:rPr>
        <w:t xml:space="preserve">agencies.  Invoices </w:t>
      </w:r>
      <w:r w:rsidRPr="00A56438">
        <w:rPr>
          <w:b/>
          <w:sz w:val="18"/>
          <w:szCs w:val="18"/>
        </w:rPr>
        <w:t>must</w:t>
      </w:r>
      <w:r w:rsidRPr="00A56438">
        <w:rPr>
          <w:sz w:val="18"/>
          <w:szCs w:val="18"/>
        </w:rPr>
        <w:t xml:space="preserve"> be sent to the "Invoice To" point shown on the purchase order.</w:t>
      </w:r>
    </w:p>
    <w:p w:rsidR="0088575F" w:rsidRPr="00A56438" w:rsidRDefault="0088575F" w:rsidP="00C1367E">
      <w:pPr>
        <w:pStyle w:val="ListParagraph"/>
        <w:numPr>
          <w:ilvl w:val="0"/>
          <w:numId w:val="17"/>
        </w:numPr>
        <w:spacing w:after="120"/>
        <w:ind w:left="360" w:hanging="360"/>
        <w:rPr>
          <w:sz w:val="18"/>
          <w:szCs w:val="18"/>
        </w:rPr>
      </w:pPr>
      <w:r w:rsidRPr="00A56438">
        <w:rPr>
          <w:b/>
          <w:sz w:val="18"/>
          <w:szCs w:val="18"/>
        </w:rPr>
        <w:t>STATE PROPERTY</w:t>
      </w:r>
      <w:r w:rsidRPr="00A56438">
        <w:rPr>
          <w:sz w:val="18"/>
          <w:szCs w:val="18"/>
        </w:rPr>
        <w:t xml:space="preserve">:  Any specifications, drawings, technical information, dies, cuts, negatives, positives, data or any other commodity furnished to the contractor hereunder or in contemplation hereof or developed by the contractor for use hereunder </w:t>
      </w:r>
      <w:r w:rsidRPr="00A56438">
        <w:rPr>
          <w:b/>
          <w:sz w:val="18"/>
          <w:szCs w:val="18"/>
        </w:rPr>
        <w:t>shall</w:t>
      </w:r>
      <w:r w:rsidRPr="00A56438">
        <w:rPr>
          <w:sz w:val="18"/>
          <w:szCs w:val="18"/>
        </w:rPr>
        <w:t xml:space="preserve"> remain property of the </w:t>
      </w:r>
      <w:r w:rsidR="00877B5F" w:rsidRPr="00A56438">
        <w:rPr>
          <w:sz w:val="18"/>
          <w:szCs w:val="18"/>
        </w:rPr>
        <w:t>State</w:t>
      </w:r>
      <w:r w:rsidRPr="00A56438">
        <w:rPr>
          <w:sz w:val="18"/>
          <w:szCs w:val="18"/>
        </w:rPr>
        <w:t xml:space="preserve">, </w:t>
      </w:r>
      <w:r w:rsidR="00877B5F" w:rsidRPr="00A56438">
        <w:rPr>
          <w:b/>
          <w:sz w:val="18"/>
          <w:szCs w:val="18"/>
        </w:rPr>
        <w:t xml:space="preserve">shall </w:t>
      </w:r>
      <w:r w:rsidRPr="00A56438">
        <w:rPr>
          <w:sz w:val="18"/>
          <w:szCs w:val="18"/>
        </w:rPr>
        <w:t>be kept confidential,</w:t>
      </w:r>
      <w:r w:rsidR="00877B5F" w:rsidRPr="00A56438">
        <w:rPr>
          <w:sz w:val="18"/>
          <w:szCs w:val="18"/>
        </w:rPr>
        <w:t xml:space="preserve"> </w:t>
      </w:r>
      <w:r w:rsidR="00877B5F" w:rsidRPr="00A56438">
        <w:rPr>
          <w:b/>
          <w:sz w:val="18"/>
          <w:szCs w:val="18"/>
        </w:rPr>
        <w:t>shall</w:t>
      </w:r>
      <w:r w:rsidRPr="00A56438">
        <w:rPr>
          <w:sz w:val="18"/>
          <w:szCs w:val="18"/>
        </w:rPr>
        <w:t xml:space="preserve"> be used only as expressly authorized</w:t>
      </w:r>
      <w:r w:rsidR="00877B5F" w:rsidRPr="00A56438">
        <w:rPr>
          <w:sz w:val="18"/>
          <w:szCs w:val="18"/>
        </w:rPr>
        <w:t>,</w:t>
      </w:r>
      <w:r w:rsidRPr="00A56438">
        <w:rPr>
          <w:sz w:val="18"/>
          <w:szCs w:val="18"/>
        </w:rPr>
        <w:t xml:space="preserve"> and </w:t>
      </w:r>
      <w:r w:rsidR="00877B5F" w:rsidRPr="00A56438">
        <w:rPr>
          <w:b/>
          <w:sz w:val="18"/>
          <w:szCs w:val="18"/>
        </w:rPr>
        <w:t xml:space="preserve">shall </w:t>
      </w:r>
      <w:r w:rsidR="00877B5F" w:rsidRPr="00A56438">
        <w:rPr>
          <w:sz w:val="18"/>
          <w:szCs w:val="18"/>
        </w:rPr>
        <w:t>be</w:t>
      </w:r>
      <w:r w:rsidR="00877B5F" w:rsidRPr="00A56438">
        <w:rPr>
          <w:b/>
          <w:sz w:val="18"/>
          <w:szCs w:val="18"/>
        </w:rPr>
        <w:t xml:space="preserve"> </w:t>
      </w:r>
      <w:r w:rsidRPr="00A56438">
        <w:rPr>
          <w:sz w:val="18"/>
          <w:szCs w:val="18"/>
        </w:rPr>
        <w:t xml:space="preserve">returned at the contractor's expense to the F.O.B. point </w:t>
      </w:r>
      <w:r w:rsidR="00877B5F" w:rsidRPr="00A56438">
        <w:rPr>
          <w:sz w:val="18"/>
          <w:szCs w:val="18"/>
        </w:rPr>
        <w:t xml:space="preserve">provided by the agency or by OSP.  Vendor </w:t>
      </w:r>
      <w:r w:rsidR="00877B5F" w:rsidRPr="00A56438">
        <w:rPr>
          <w:b/>
          <w:sz w:val="18"/>
          <w:szCs w:val="18"/>
        </w:rPr>
        <w:t xml:space="preserve">shall </w:t>
      </w:r>
      <w:r w:rsidRPr="00A56438">
        <w:rPr>
          <w:sz w:val="18"/>
          <w:szCs w:val="18"/>
        </w:rPr>
        <w:t xml:space="preserve">properly </w:t>
      </w:r>
      <w:r w:rsidR="00877B5F" w:rsidRPr="00A56438">
        <w:rPr>
          <w:sz w:val="18"/>
          <w:szCs w:val="18"/>
        </w:rPr>
        <w:t xml:space="preserve">identify </w:t>
      </w:r>
      <w:r w:rsidR="001828EB" w:rsidRPr="00A56438">
        <w:rPr>
          <w:sz w:val="18"/>
          <w:szCs w:val="18"/>
        </w:rPr>
        <w:t>items being</w:t>
      </w:r>
      <w:r w:rsidRPr="00A56438">
        <w:rPr>
          <w:sz w:val="18"/>
          <w:szCs w:val="18"/>
        </w:rPr>
        <w:t xml:space="preserve"> returned.</w:t>
      </w:r>
    </w:p>
    <w:p w:rsidR="0088575F" w:rsidRPr="00A56438" w:rsidRDefault="0088575F" w:rsidP="00C1367E">
      <w:pPr>
        <w:pStyle w:val="ListParagraph"/>
        <w:numPr>
          <w:ilvl w:val="0"/>
          <w:numId w:val="17"/>
        </w:numPr>
        <w:spacing w:after="120"/>
        <w:ind w:left="360" w:hanging="360"/>
        <w:rPr>
          <w:sz w:val="18"/>
          <w:szCs w:val="18"/>
        </w:rPr>
      </w:pPr>
      <w:r w:rsidRPr="00A56438">
        <w:rPr>
          <w:b/>
          <w:sz w:val="18"/>
          <w:szCs w:val="18"/>
        </w:rPr>
        <w:t>PATENTS OR COPYRIGHTS</w:t>
      </w:r>
      <w:r w:rsidRPr="00A56438">
        <w:rPr>
          <w:sz w:val="18"/>
          <w:szCs w:val="18"/>
        </w:rPr>
        <w:t xml:space="preserve">:  The contractor </w:t>
      </w:r>
      <w:r w:rsidR="001828EB" w:rsidRPr="00A56438">
        <w:rPr>
          <w:b/>
          <w:sz w:val="18"/>
          <w:szCs w:val="18"/>
        </w:rPr>
        <w:t xml:space="preserve">must </w:t>
      </w:r>
      <w:r w:rsidRPr="00A56438">
        <w:rPr>
          <w:sz w:val="18"/>
          <w:szCs w:val="18"/>
        </w:rPr>
        <w:t>agrees to indemnify and hold the State harmless from all claims, damages and costs including attorneys' fees, arising from infringement of patents or copyrights.</w:t>
      </w:r>
    </w:p>
    <w:p w:rsidR="0088575F" w:rsidRPr="00A56438" w:rsidRDefault="0088575F" w:rsidP="00C1367E">
      <w:pPr>
        <w:pStyle w:val="ListParagraph"/>
        <w:numPr>
          <w:ilvl w:val="0"/>
          <w:numId w:val="17"/>
        </w:numPr>
        <w:spacing w:after="120"/>
        <w:ind w:left="360" w:hanging="360"/>
        <w:rPr>
          <w:sz w:val="18"/>
          <w:szCs w:val="18"/>
        </w:rPr>
      </w:pPr>
      <w:r w:rsidRPr="00A56438">
        <w:rPr>
          <w:b/>
          <w:sz w:val="18"/>
          <w:szCs w:val="18"/>
        </w:rPr>
        <w:t>ASSIGNMENT</w:t>
      </w:r>
      <w:r w:rsidRPr="00A56438">
        <w:rPr>
          <w:sz w:val="18"/>
          <w:szCs w:val="18"/>
        </w:rPr>
        <w:t xml:space="preserve">:  Any contract entered into pursuant to this </w:t>
      </w:r>
      <w:r w:rsidR="00D67DAB" w:rsidRPr="00A56438">
        <w:rPr>
          <w:sz w:val="18"/>
          <w:szCs w:val="18"/>
        </w:rPr>
        <w:t>solicitation</w:t>
      </w:r>
      <w:r w:rsidRPr="00A56438">
        <w:rPr>
          <w:sz w:val="18"/>
          <w:szCs w:val="18"/>
        </w:rPr>
        <w:t xml:space="preserve"> </w:t>
      </w:r>
      <w:r w:rsidR="001828EB" w:rsidRPr="00A56438">
        <w:rPr>
          <w:b/>
          <w:sz w:val="18"/>
          <w:szCs w:val="18"/>
        </w:rPr>
        <w:t xml:space="preserve">shall not </w:t>
      </w:r>
      <w:r w:rsidR="001828EB" w:rsidRPr="00A56438">
        <w:rPr>
          <w:sz w:val="18"/>
          <w:szCs w:val="18"/>
        </w:rPr>
        <w:t>be</w:t>
      </w:r>
      <w:r w:rsidRPr="00A56438">
        <w:rPr>
          <w:sz w:val="18"/>
          <w:szCs w:val="18"/>
        </w:rPr>
        <w:t xml:space="preserve"> assignable nor the duties thereunder delegable by either party without the written consent of the other party of the contract.</w:t>
      </w:r>
    </w:p>
    <w:p w:rsidR="0088575F" w:rsidRPr="00A56438" w:rsidRDefault="0088575F" w:rsidP="00C1367E">
      <w:pPr>
        <w:pStyle w:val="ListParagraph"/>
        <w:numPr>
          <w:ilvl w:val="0"/>
          <w:numId w:val="17"/>
        </w:numPr>
        <w:spacing w:after="120"/>
        <w:ind w:left="360" w:hanging="360"/>
        <w:rPr>
          <w:sz w:val="18"/>
          <w:szCs w:val="18"/>
        </w:rPr>
      </w:pPr>
      <w:r w:rsidRPr="00A56438">
        <w:rPr>
          <w:b/>
          <w:sz w:val="18"/>
          <w:szCs w:val="18"/>
        </w:rPr>
        <w:t>OTHER REMEDIES</w:t>
      </w:r>
      <w:r w:rsidRPr="00A56438">
        <w:rPr>
          <w:sz w:val="18"/>
          <w:szCs w:val="18"/>
        </w:rPr>
        <w:t xml:space="preserve">:  In addition to the remedies outlined herein, the contractor and the </w:t>
      </w:r>
      <w:r w:rsidR="008A1B56" w:rsidRPr="00A56438">
        <w:rPr>
          <w:sz w:val="18"/>
          <w:szCs w:val="18"/>
        </w:rPr>
        <w:t>S</w:t>
      </w:r>
      <w:r w:rsidRPr="00A56438">
        <w:rPr>
          <w:sz w:val="18"/>
          <w:szCs w:val="18"/>
        </w:rPr>
        <w:t xml:space="preserve">tate </w:t>
      </w:r>
      <w:r w:rsidR="001828EB" w:rsidRPr="00A56438">
        <w:rPr>
          <w:b/>
          <w:sz w:val="18"/>
          <w:szCs w:val="18"/>
        </w:rPr>
        <w:t xml:space="preserve">shall </w:t>
      </w:r>
      <w:r w:rsidRPr="00A56438">
        <w:rPr>
          <w:sz w:val="18"/>
          <w:szCs w:val="18"/>
        </w:rPr>
        <w:t>have the right to pursue any other remedy permitted by law or in equity.</w:t>
      </w:r>
    </w:p>
    <w:p w:rsidR="004739F2" w:rsidRPr="00A56438" w:rsidRDefault="00C61D6A" w:rsidP="00C1367E">
      <w:pPr>
        <w:pStyle w:val="ListParagraph"/>
        <w:numPr>
          <w:ilvl w:val="0"/>
          <w:numId w:val="17"/>
        </w:numPr>
        <w:spacing w:after="120"/>
        <w:ind w:left="360" w:hanging="360"/>
        <w:rPr>
          <w:b/>
          <w:sz w:val="18"/>
          <w:szCs w:val="18"/>
        </w:rPr>
      </w:pPr>
      <w:r w:rsidRPr="00A56438">
        <w:rPr>
          <w:b/>
          <w:sz w:val="18"/>
          <w:szCs w:val="18"/>
        </w:rPr>
        <w:t>CANCELLATION</w:t>
      </w:r>
      <w:r w:rsidR="0088575F" w:rsidRPr="00A56438">
        <w:rPr>
          <w:sz w:val="18"/>
          <w:szCs w:val="18"/>
        </w:rPr>
        <w:t xml:space="preserve">: </w:t>
      </w:r>
      <w:r w:rsidR="00C54933" w:rsidRPr="00A56438">
        <w:rPr>
          <w:sz w:val="18"/>
          <w:szCs w:val="18"/>
        </w:rPr>
        <w:t xml:space="preserve"> In the event, </w:t>
      </w:r>
      <w:r w:rsidRPr="00A56438">
        <w:rPr>
          <w:sz w:val="18"/>
          <w:szCs w:val="18"/>
        </w:rPr>
        <w:t xml:space="preserve">the State </w:t>
      </w:r>
      <w:r w:rsidR="00C54933" w:rsidRPr="00A56438">
        <w:rPr>
          <w:sz w:val="18"/>
          <w:szCs w:val="18"/>
        </w:rPr>
        <w:t>no longer needs the commodities or services specified</w:t>
      </w:r>
      <w:r w:rsidR="004739F2" w:rsidRPr="00A56438">
        <w:rPr>
          <w:sz w:val="18"/>
          <w:szCs w:val="18"/>
        </w:rPr>
        <w:t xml:space="preserve"> for any reason, (e.g., program changes; changes in laws, rules or regulations; relocation of offices; lack of appropriated funding, etc.),</w:t>
      </w:r>
      <w:r w:rsidR="00C54933" w:rsidRPr="00A56438">
        <w:rPr>
          <w:sz w:val="18"/>
          <w:szCs w:val="18"/>
        </w:rPr>
        <w:t xml:space="preserve"> </w:t>
      </w:r>
      <w:r w:rsidR="004739F2" w:rsidRPr="00A56438">
        <w:rPr>
          <w:sz w:val="18"/>
          <w:szCs w:val="18"/>
        </w:rPr>
        <w:t xml:space="preserve">the State </w:t>
      </w:r>
      <w:r w:rsidR="004739F2" w:rsidRPr="00A56438">
        <w:rPr>
          <w:b/>
          <w:sz w:val="18"/>
          <w:szCs w:val="18"/>
        </w:rPr>
        <w:t>shall</w:t>
      </w:r>
      <w:r w:rsidR="004739F2" w:rsidRPr="00A56438">
        <w:rPr>
          <w:sz w:val="18"/>
          <w:szCs w:val="18"/>
        </w:rPr>
        <w:t xml:space="preserve"> have the right to </w:t>
      </w:r>
      <w:r w:rsidRPr="00A56438">
        <w:rPr>
          <w:sz w:val="18"/>
          <w:szCs w:val="18"/>
        </w:rPr>
        <w:t>cancel</w:t>
      </w:r>
      <w:r w:rsidR="004739F2" w:rsidRPr="00A56438">
        <w:rPr>
          <w:sz w:val="18"/>
          <w:szCs w:val="18"/>
        </w:rPr>
        <w:t xml:space="preserve"> the</w:t>
      </w:r>
      <w:r w:rsidRPr="00A56438">
        <w:rPr>
          <w:sz w:val="18"/>
          <w:szCs w:val="18"/>
        </w:rPr>
        <w:t xml:space="preserve"> contract </w:t>
      </w:r>
      <w:r w:rsidR="004739F2" w:rsidRPr="00A56438">
        <w:rPr>
          <w:sz w:val="18"/>
          <w:szCs w:val="18"/>
        </w:rPr>
        <w:t xml:space="preserve">or purchase order by giving the vendor written notice of such cancellation thirty (30) days prior to the date of cancellation. </w:t>
      </w:r>
    </w:p>
    <w:p w:rsidR="0088575F" w:rsidRPr="00A56438" w:rsidRDefault="004739F2" w:rsidP="004739F2">
      <w:pPr>
        <w:spacing w:after="120"/>
        <w:ind w:left="360"/>
        <w:rPr>
          <w:b/>
          <w:sz w:val="18"/>
          <w:szCs w:val="18"/>
        </w:rPr>
      </w:pPr>
      <w:r w:rsidRPr="00A56438">
        <w:rPr>
          <w:sz w:val="18"/>
          <w:szCs w:val="18"/>
        </w:rPr>
        <w:t>Any</w:t>
      </w:r>
      <w:r w:rsidR="00C61D6A" w:rsidRPr="00A56438">
        <w:rPr>
          <w:sz w:val="18"/>
          <w:szCs w:val="18"/>
        </w:rPr>
        <w:t xml:space="preserve"> </w:t>
      </w:r>
      <w:r w:rsidR="0088575F" w:rsidRPr="00A56438">
        <w:rPr>
          <w:sz w:val="18"/>
          <w:szCs w:val="18"/>
        </w:rPr>
        <w:t xml:space="preserve">delivered but unpaid for goods will be returned in normal condition to the contractor by the </w:t>
      </w:r>
      <w:r w:rsidR="00C61D6A" w:rsidRPr="00A56438">
        <w:rPr>
          <w:sz w:val="18"/>
          <w:szCs w:val="18"/>
        </w:rPr>
        <w:t>State</w:t>
      </w:r>
      <w:r w:rsidR="0088575F" w:rsidRPr="00A56438">
        <w:rPr>
          <w:sz w:val="18"/>
          <w:szCs w:val="18"/>
        </w:rPr>
        <w:t xml:space="preserve">.  </w:t>
      </w:r>
      <w:r w:rsidR="001C3FE0" w:rsidRPr="00A56438">
        <w:rPr>
          <w:sz w:val="18"/>
          <w:szCs w:val="18"/>
        </w:rPr>
        <w:t xml:space="preserve">If the State is unable to return the commodities in normal condition and there are no funds legally available to pay for the goods, the contractor may file a claim with the Arkansas Claims Commission under the laws and regulations governing the filing of such claims.  </w:t>
      </w:r>
      <w:r w:rsidR="0088575F" w:rsidRPr="00A56438">
        <w:rPr>
          <w:sz w:val="18"/>
          <w:szCs w:val="18"/>
        </w:rPr>
        <w:t xml:space="preserve">If </w:t>
      </w:r>
      <w:r w:rsidR="00C61D6A" w:rsidRPr="00A56438">
        <w:rPr>
          <w:sz w:val="18"/>
          <w:szCs w:val="18"/>
        </w:rPr>
        <w:t xml:space="preserve">upon cancellation </w:t>
      </w:r>
      <w:r w:rsidR="0088575F" w:rsidRPr="00A56438">
        <w:rPr>
          <w:sz w:val="18"/>
          <w:szCs w:val="18"/>
        </w:rPr>
        <w:t xml:space="preserve">the contractor has provided services </w:t>
      </w:r>
      <w:r w:rsidR="00C61D6A" w:rsidRPr="00A56438">
        <w:rPr>
          <w:sz w:val="18"/>
          <w:szCs w:val="18"/>
        </w:rPr>
        <w:t xml:space="preserve">which the State has </w:t>
      </w:r>
      <w:r w:rsidR="003A67CB" w:rsidRPr="00A56438">
        <w:rPr>
          <w:sz w:val="18"/>
          <w:szCs w:val="18"/>
        </w:rPr>
        <w:t>accepted,</w:t>
      </w:r>
      <w:r w:rsidR="0088575F" w:rsidRPr="00A56438">
        <w:rPr>
          <w:sz w:val="18"/>
          <w:szCs w:val="18"/>
        </w:rPr>
        <w:t xml:space="preserve"> the contractor may file a claim.</w:t>
      </w:r>
      <w:r w:rsidR="00C61D6A" w:rsidRPr="00A56438">
        <w:rPr>
          <w:sz w:val="18"/>
          <w:szCs w:val="18"/>
        </w:rPr>
        <w:t xml:space="preserve">  </w:t>
      </w:r>
      <w:r w:rsidR="00C61D6A" w:rsidRPr="00A56438">
        <w:rPr>
          <w:b/>
          <w:sz w:val="18"/>
          <w:szCs w:val="18"/>
        </w:rPr>
        <w:t>NOTHING</w:t>
      </w:r>
      <w:r w:rsidR="00C61D6A" w:rsidRPr="00A56438">
        <w:rPr>
          <w:sz w:val="18"/>
          <w:szCs w:val="18"/>
        </w:rPr>
        <w:t xml:space="preserve"> </w:t>
      </w:r>
      <w:r w:rsidR="00C61D6A" w:rsidRPr="00A56438">
        <w:rPr>
          <w:b/>
          <w:sz w:val="18"/>
          <w:szCs w:val="18"/>
        </w:rPr>
        <w:t>IN THIS CONTRACT SHALL BE DEEMED A WAIVER OF THE STATE’S RIGHT TO SOVEREIGN IMMUNITY.</w:t>
      </w:r>
    </w:p>
    <w:p w:rsidR="0088575F" w:rsidRPr="00A56438" w:rsidRDefault="0088575F" w:rsidP="00C1367E">
      <w:pPr>
        <w:pStyle w:val="ListParagraph"/>
        <w:numPr>
          <w:ilvl w:val="0"/>
          <w:numId w:val="17"/>
        </w:numPr>
        <w:spacing w:after="120"/>
        <w:ind w:left="360" w:hanging="360"/>
        <w:rPr>
          <w:sz w:val="18"/>
          <w:szCs w:val="18"/>
        </w:rPr>
      </w:pPr>
      <w:r w:rsidRPr="00A56438">
        <w:rPr>
          <w:b/>
          <w:sz w:val="18"/>
          <w:szCs w:val="18"/>
        </w:rPr>
        <w:t>DISCRIMINATION</w:t>
      </w:r>
      <w:r w:rsidRPr="00A56438">
        <w:rPr>
          <w:sz w:val="18"/>
          <w:szCs w:val="18"/>
        </w:rPr>
        <w:t xml:space="preserve">:  In order to comply with the provision of Act 954 of 1977, relating to unfair employment practices, the </w:t>
      </w:r>
      <w:r w:rsidR="00D67DAB" w:rsidRPr="00A56438">
        <w:rPr>
          <w:sz w:val="18"/>
          <w:szCs w:val="18"/>
        </w:rPr>
        <w:t>vendor</w:t>
      </w:r>
      <w:r w:rsidRPr="00A56438">
        <w:rPr>
          <w:sz w:val="18"/>
          <w:szCs w:val="18"/>
        </w:rPr>
        <w:t xml:space="preserve"> agrees that:  (a) the </w:t>
      </w:r>
      <w:r w:rsidR="00D67DAB" w:rsidRPr="00A56438">
        <w:rPr>
          <w:sz w:val="18"/>
          <w:szCs w:val="18"/>
        </w:rPr>
        <w:t>vendor</w:t>
      </w:r>
      <w:r w:rsidRPr="00A56438">
        <w:rPr>
          <w:sz w:val="18"/>
          <w:szCs w:val="18"/>
        </w:rPr>
        <w:t xml:space="preserve"> </w:t>
      </w:r>
      <w:r w:rsidR="00BC27F7" w:rsidRPr="00A56438">
        <w:rPr>
          <w:b/>
          <w:sz w:val="18"/>
          <w:szCs w:val="18"/>
        </w:rPr>
        <w:t xml:space="preserve">shall </w:t>
      </w:r>
      <w:r w:rsidR="00977A4D" w:rsidRPr="00A56438">
        <w:rPr>
          <w:b/>
          <w:sz w:val="18"/>
          <w:szCs w:val="18"/>
        </w:rPr>
        <w:t>not</w:t>
      </w:r>
      <w:r w:rsidRPr="00A56438">
        <w:rPr>
          <w:sz w:val="18"/>
          <w:szCs w:val="18"/>
        </w:rPr>
        <w:t xml:space="preserve"> discriminate against any employee or applicant for employment because of race, sex, color, age, religion, handicap, or national origin; (b) in all solicitations or advertisements for employees, the </w:t>
      </w:r>
      <w:r w:rsidR="00D67DAB" w:rsidRPr="00A56438">
        <w:rPr>
          <w:sz w:val="18"/>
          <w:szCs w:val="18"/>
        </w:rPr>
        <w:t>vendor</w:t>
      </w:r>
      <w:r w:rsidRPr="00A56438">
        <w:rPr>
          <w:sz w:val="18"/>
          <w:szCs w:val="18"/>
        </w:rPr>
        <w:t xml:space="preserve"> </w:t>
      </w:r>
      <w:r w:rsidR="00BC27F7" w:rsidRPr="00A56438">
        <w:rPr>
          <w:b/>
          <w:sz w:val="18"/>
          <w:szCs w:val="18"/>
        </w:rPr>
        <w:t>shall</w:t>
      </w:r>
      <w:r w:rsidR="00BC27F7" w:rsidRPr="00A56438">
        <w:rPr>
          <w:sz w:val="18"/>
          <w:szCs w:val="18"/>
        </w:rPr>
        <w:t xml:space="preserve"> </w:t>
      </w:r>
      <w:r w:rsidRPr="00A56438">
        <w:rPr>
          <w:sz w:val="18"/>
          <w:szCs w:val="18"/>
        </w:rPr>
        <w:t xml:space="preserve">state that all qualified applicants </w:t>
      </w:r>
      <w:r w:rsidR="00BC27F7" w:rsidRPr="00A56438">
        <w:rPr>
          <w:b/>
          <w:sz w:val="18"/>
          <w:szCs w:val="18"/>
        </w:rPr>
        <w:t>shall</w:t>
      </w:r>
      <w:r w:rsidR="00BC27F7" w:rsidRPr="00A56438">
        <w:rPr>
          <w:sz w:val="18"/>
          <w:szCs w:val="18"/>
        </w:rPr>
        <w:t xml:space="preserve"> </w:t>
      </w:r>
      <w:r w:rsidRPr="00A56438">
        <w:rPr>
          <w:sz w:val="18"/>
          <w:szCs w:val="18"/>
        </w:rPr>
        <w:t xml:space="preserve">receive consideration without regard to race, color, sex, age, religion, handicap, or national origin; (c) the </w:t>
      </w:r>
      <w:r w:rsidR="00D67DAB" w:rsidRPr="00A56438">
        <w:rPr>
          <w:sz w:val="18"/>
          <w:szCs w:val="18"/>
        </w:rPr>
        <w:t>vendor</w:t>
      </w:r>
      <w:r w:rsidRPr="00A56438">
        <w:rPr>
          <w:sz w:val="18"/>
          <w:szCs w:val="18"/>
        </w:rPr>
        <w:t xml:space="preserve"> will furnish such relevant information and reports as requested by the Human Resources Commission for the purpose of determining compliance with the statute; (d) failure of the </w:t>
      </w:r>
      <w:r w:rsidR="00D67DAB" w:rsidRPr="00A56438">
        <w:rPr>
          <w:sz w:val="18"/>
          <w:szCs w:val="18"/>
        </w:rPr>
        <w:t>vendor</w:t>
      </w:r>
      <w:r w:rsidRPr="00A56438">
        <w:rPr>
          <w:sz w:val="18"/>
          <w:szCs w:val="18"/>
        </w:rPr>
        <w:t xml:space="preserve"> to comply with the statute, the rules and regulations promulgated thereunder and this nondiscrimination clause </w:t>
      </w:r>
      <w:r w:rsidRPr="00A56438">
        <w:rPr>
          <w:b/>
          <w:sz w:val="18"/>
          <w:szCs w:val="18"/>
        </w:rPr>
        <w:t>shall</w:t>
      </w:r>
      <w:r w:rsidRPr="00A56438">
        <w:rPr>
          <w:sz w:val="18"/>
          <w:szCs w:val="18"/>
        </w:rPr>
        <w:t xml:space="preserve"> be deemed a breach of contract and it may be cancelled, terminated or suspended in whole or in part; (e) the </w:t>
      </w:r>
      <w:r w:rsidR="00D67DAB" w:rsidRPr="00A56438">
        <w:rPr>
          <w:sz w:val="18"/>
          <w:szCs w:val="18"/>
        </w:rPr>
        <w:t>vendor</w:t>
      </w:r>
      <w:r w:rsidRPr="00A56438">
        <w:rPr>
          <w:sz w:val="18"/>
          <w:szCs w:val="18"/>
        </w:rPr>
        <w:t xml:space="preserve"> </w:t>
      </w:r>
      <w:r w:rsidR="00BC27F7" w:rsidRPr="00A56438">
        <w:rPr>
          <w:b/>
          <w:sz w:val="18"/>
          <w:szCs w:val="18"/>
        </w:rPr>
        <w:t>shall</w:t>
      </w:r>
      <w:r w:rsidR="00BC27F7" w:rsidRPr="00A56438">
        <w:rPr>
          <w:sz w:val="18"/>
          <w:szCs w:val="18"/>
        </w:rPr>
        <w:t xml:space="preserve"> </w:t>
      </w:r>
      <w:r w:rsidRPr="00A56438">
        <w:rPr>
          <w:sz w:val="18"/>
          <w:szCs w:val="18"/>
        </w:rPr>
        <w:t>include the provisions of</w:t>
      </w:r>
      <w:r w:rsidR="001828EB" w:rsidRPr="00A56438">
        <w:rPr>
          <w:sz w:val="18"/>
          <w:szCs w:val="18"/>
        </w:rPr>
        <w:t xml:space="preserve"> above</w:t>
      </w:r>
      <w:r w:rsidRPr="00A56438">
        <w:rPr>
          <w:sz w:val="18"/>
          <w:szCs w:val="18"/>
        </w:rPr>
        <w:t xml:space="preserve"> items (a) through (d) in every subcontract so that such provisions </w:t>
      </w:r>
      <w:r w:rsidR="00BC27F7" w:rsidRPr="00A56438">
        <w:rPr>
          <w:b/>
          <w:sz w:val="18"/>
          <w:szCs w:val="18"/>
        </w:rPr>
        <w:t>shall</w:t>
      </w:r>
      <w:r w:rsidR="00BC27F7" w:rsidRPr="00A56438">
        <w:rPr>
          <w:sz w:val="18"/>
          <w:szCs w:val="18"/>
        </w:rPr>
        <w:t xml:space="preserve"> </w:t>
      </w:r>
      <w:r w:rsidRPr="00A56438">
        <w:rPr>
          <w:sz w:val="18"/>
          <w:szCs w:val="18"/>
        </w:rPr>
        <w:t>be binding upon such subcontractor or vendor.</w:t>
      </w:r>
    </w:p>
    <w:p w:rsidR="0088575F" w:rsidRPr="00A56438" w:rsidRDefault="0088575F" w:rsidP="00C1367E">
      <w:pPr>
        <w:pStyle w:val="ListParagraph"/>
        <w:numPr>
          <w:ilvl w:val="0"/>
          <w:numId w:val="17"/>
        </w:numPr>
        <w:spacing w:after="120"/>
        <w:ind w:left="360" w:hanging="360"/>
        <w:rPr>
          <w:sz w:val="18"/>
          <w:szCs w:val="18"/>
        </w:rPr>
      </w:pPr>
      <w:r w:rsidRPr="00A56438">
        <w:rPr>
          <w:b/>
          <w:sz w:val="18"/>
          <w:szCs w:val="18"/>
        </w:rPr>
        <w:t>CONTINGENT FEE</w:t>
      </w:r>
      <w:r w:rsidRPr="00A56438">
        <w:rPr>
          <w:sz w:val="18"/>
          <w:szCs w:val="18"/>
        </w:rPr>
        <w:t xml:space="preserve">:  The </w:t>
      </w:r>
      <w:r w:rsidR="00D67DAB" w:rsidRPr="00A56438">
        <w:rPr>
          <w:sz w:val="18"/>
          <w:szCs w:val="18"/>
        </w:rPr>
        <w:t>vendor</w:t>
      </w:r>
      <w:r w:rsidRPr="00A56438">
        <w:rPr>
          <w:sz w:val="18"/>
          <w:szCs w:val="18"/>
        </w:rPr>
        <w:t xml:space="preserve"> guarantees that he has not retained a person to solicit or secure this contract upon an agreement or understanding for a commission, percentage, brokerage or contingent fee, except for retention of bona fide employees or bona fide established commercial selling agencies maintained by the </w:t>
      </w:r>
      <w:r w:rsidR="00D67DAB" w:rsidRPr="00A56438">
        <w:rPr>
          <w:sz w:val="18"/>
          <w:szCs w:val="18"/>
        </w:rPr>
        <w:t>vendor</w:t>
      </w:r>
      <w:r w:rsidRPr="00A56438">
        <w:rPr>
          <w:sz w:val="18"/>
          <w:szCs w:val="18"/>
        </w:rPr>
        <w:t xml:space="preserve"> for the purpose of securing business.</w:t>
      </w:r>
    </w:p>
    <w:p w:rsidR="0088575F" w:rsidRPr="00A56438" w:rsidRDefault="0088575F" w:rsidP="00C1367E">
      <w:pPr>
        <w:pStyle w:val="ListParagraph"/>
        <w:numPr>
          <w:ilvl w:val="0"/>
          <w:numId w:val="17"/>
        </w:numPr>
        <w:spacing w:after="120"/>
        <w:ind w:left="360" w:hanging="360"/>
        <w:rPr>
          <w:sz w:val="18"/>
          <w:szCs w:val="18"/>
        </w:rPr>
      </w:pPr>
      <w:r w:rsidRPr="00A56438">
        <w:rPr>
          <w:b/>
          <w:sz w:val="18"/>
          <w:szCs w:val="18"/>
        </w:rPr>
        <w:t>ANTITRUST ASSIGNMENT</w:t>
      </w:r>
      <w:r w:rsidRPr="00A56438">
        <w:rPr>
          <w:sz w:val="18"/>
          <w:szCs w:val="18"/>
        </w:rPr>
        <w:t xml:space="preserve">:  As part of the consideration for entering into any contract pursuant to this </w:t>
      </w:r>
      <w:r w:rsidR="00D67DAB" w:rsidRPr="00A56438">
        <w:rPr>
          <w:sz w:val="18"/>
          <w:szCs w:val="18"/>
        </w:rPr>
        <w:t>solicitation</w:t>
      </w:r>
      <w:r w:rsidRPr="00A56438">
        <w:rPr>
          <w:sz w:val="18"/>
          <w:szCs w:val="18"/>
        </w:rPr>
        <w:t xml:space="preserve">, the </w:t>
      </w:r>
      <w:r w:rsidR="00D67DAB" w:rsidRPr="00A56438">
        <w:rPr>
          <w:sz w:val="18"/>
          <w:szCs w:val="18"/>
        </w:rPr>
        <w:t>vendor</w:t>
      </w:r>
      <w:r w:rsidRPr="00A56438">
        <w:rPr>
          <w:sz w:val="18"/>
          <w:szCs w:val="18"/>
        </w:rPr>
        <w:t xml:space="preserve"> named on the </w:t>
      </w:r>
      <w:r w:rsidR="008C3AAF" w:rsidRPr="00A56438">
        <w:rPr>
          <w:i/>
          <w:sz w:val="18"/>
          <w:szCs w:val="18"/>
        </w:rPr>
        <w:t>Response</w:t>
      </w:r>
      <w:r w:rsidR="009D2049" w:rsidRPr="00A56438">
        <w:rPr>
          <w:i/>
          <w:sz w:val="18"/>
          <w:szCs w:val="18"/>
        </w:rPr>
        <w:t xml:space="preserve"> Signature Page</w:t>
      </w:r>
      <w:r w:rsidR="009D2049" w:rsidRPr="00A56438">
        <w:rPr>
          <w:sz w:val="18"/>
          <w:szCs w:val="18"/>
        </w:rPr>
        <w:t xml:space="preserve"> for this solicitation</w:t>
      </w:r>
      <w:r w:rsidRPr="00A56438">
        <w:rPr>
          <w:sz w:val="18"/>
          <w:szCs w:val="18"/>
        </w:rPr>
        <w:t xml:space="preserve">, acting herein by the authorized individual or its duly authorized agent, hereby assigns, sells and transfers to the State of Arkansas all rights, title and interest in and to all causes of action it may have under the antitrust laws of the United States or this </w:t>
      </w:r>
      <w:r w:rsidR="00473719" w:rsidRPr="00A56438">
        <w:rPr>
          <w:sz w:val="18"/>
          <w:szCs w:val="18"/>
        </w:rPr>
        <w:t xml:space="preserve">State </w:t>
      </w:r>
      <w:r w:rsidRPr="00A56438">
        <w:rPr>
          <w:sz w:val="18"/>
          <w:szCs w:val="18"/>
        </w:rPr>
        <w:t>for price fixing, which causes of action have accrued prior to the date of this assignment and which relate solely to the particular goods or services purchased or produced by this State pursuant to this contract.</w:t>
      </w:r>
    </w:p>
    <w:p w:rsidR="0088575F" w:rsidRPr="00A56438" w:rsidRDefault="0088575F" w:rsidP="00C1367E">
      <w:pPr>
        <w:pStyle w:val="ListParagraph"/>
        <w:numPr>
          <w:ilvl w:val="0"/>
          <w:numId w:val="17"/>
        </w:numPr>
        <w:spacing w:after="120"/>
        <w:ind w:left="360" w:hanging="360"/>
        <w:rPr>
          <w:sz w:val="18"/>
          <w:szCs w:val="18"/>
        </w:rPr>
      </w:pPr>
      <w:r w:rsidRPr="00A56438">
        <w:rPr>
          <w:b/>
          <w:sz w:val="18"/>
          <w:szCs w:val="18"/>
        </w:rPr>
        <w:t>DISCLOSURE</w:t>
      </w:r>
      <w:r w:rsidRPr="00A56438">
        <w:rPr>
          <w:sz w:val="18"/>
          <w:szCs w:val="18"/>
        </w:rPr>
        <w:t xml:space="preserve">:  Failure to make any disclosure required by Governor's Executive Order 98-04, or any violation of any rule, regulation, or policy adopted pursuant to that order, </w:t>
      </w:r>
      <w:r w:rsidRPr="00A56438">
        <w:rPr>
          <w:b/>
          <w:sz w:val="18"/>
          <w:szCs w:val="18"/>
        </w:rPr>
        <w:t>shall</w:t>
      </w:r>
      <w:r w:rsidRPr="00A56438">
        <w:rPr>
          <w:sz w:val="18"/>
          <w:szCs w:val="18"/>
        </w:rPr>
        <w:t xml:space="preserve"> be a material breach of the terms of this contract.  Any contractor, whether an individual or entity, who fails to make the required disclosure or who violates any rule, regulation, or policy </w:t>
      </w:r>
      <w:r w:rsidRPr="00A56438">
        <w:rPr>
          <w:b/>
          <w:sz w:val="18"/>
          <w:szCs w:val="18"/>
        </w:rPr>
        <w:t>shall</w:t>
      </w:r>
      <w:r w:rsidRPr="00A56438">
        <w:rPr>
          <w:sz w:val="18"/>
          <w:szCs w:val="18"/>
        </w:rPr>
        <w:t xml:space="preserve"> be subject to all legal remedies available to the agency.</w:t>
      </w:r>
    </w:p>
    <w:sectPr w:rsidR="0088575F" w:rsidRPr="00A56438" w:rsidSect="00A04B46">
      <w:headerReference w:type="default" r:id="rId18"/>
      <w:footerReference w:type="default" r:id="rId19"/>
      <w:footerReference w:type="first" r:id="rId20"/>
      <w:type w:val="continuous"/>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22F" w:rsidRDefault="00B3422F" w:rsidP="00ED2B2E">
      <w:r>
        <w:separator/>
      </w:r>
    </w:p>
    <w:p w:rsidR="00B3422F" w:rsidRDefault="00B3422F"/>
  </w:endnote>
  <w:endnote w:type="continuationSeparator" w:id="0">
    <w:p w:rsidR="00B3422F" w:rsidRDefault="00B3422F" w:rsidP="00ED2B2E">
      <w:r>
        <w:continuationSeparator/>
      </w:r>
    </w:p>
    <w:p w:rsidR="00B3422F" w:rsidRDefault="00B34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altName w:val="Arial"/>
    <w:panose1 w:val="020B0704020202020204"/>
    <w:charset w:val="00"/>
    <w:family w:val="roman"/>
    <w:notTrueType/>
    <w:pitch w:val="default"/>
  </w:font>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2F" w:rsidRPr="00591313" w:rsidRDefault="00B3422F" w:rsidP="00591313">
    <w:pPr>
      <w:pStyle w:val="Footer"/>
      <w:pBdr>
        <w:top w:val="single" w:sz="4" w:space="1" w:color="auto"/>
      </w:pBdr>
      <w:tabs>
        <w:tab w:val="clear" w:pos="9360"/>
        <w:tab w:val="right" w:pos="10800"/>
      </w:tabs>
      <w:rPr>
        <w:i/>
      </w:rPr>
    </w:pPr>
    <w:r w:rsidRPr="0037394B">
      <w:rPr>
        <w:rFonts w:cs="Arial"/>
        <w:sz w:val="18"/>
        <w:szCs w:val="18"/>
      </w:rPr>
      <w:tab/>
    </w:r>
    <w:r>
      <w:rPr>
        <w:rFonts w:cs="Arial"/>
        <w:sz w:val="18"/>
        <w:szCs w:val="18"/>
      </w:rPr>
      <w:tab/>
    </w:r>
    <w:r w:rsidRPr="00591313">
      <w:rPr>
        <w:rFonts w:cs="Arial"/>
        <w:i/>
        <w:sz w:val="18"/>
        <w:szCs w:val="18"/>
      </w:rPr>
      <w:t xml:space="preserve">Page </w:t>
    </w:r>
    <w:r w:rsidRPr="00591313">
      <w:rPr>
        <w:rStyle w:val="PageNumber"/>
        <w:rFonts w:cs="Arial"/>
        <w:i/>
        <w:szCs w:val="18"/>
      </w:rPr>
      <w:fldChar w:fldCharType="begin"/>
    </w:r>
    <w:r w:rsidRPr="00591313">
      <w:rPr>
        <w:rStyle w:val="PageNumber"/>
        <w:rFonts w:cs="Arial"/>
        <w:i/>
        <w:szCs w:val="18"/>
      </w:rPr>
      <w:instrText xml:space="preserve"> PAGE </w:instrText>
    </w:r>
    <w:r w:rsidRPr="00591313">
      <w:rPr>
        <w:rStyle w:val="PageNumber"/>
        <w:rFonts w:cs="Arial"/>
        <w:i/>
        <w:szCs w:val="18"/>
      </w:rPr>
      <w:fldChar w:fldCharType="separate"/>
    </w:r>
    <w:r w:rsidR="0038514F">
      <w:rPr>
        <w:rStyle w:val="PageNumber"/>
        <w:rFonts w:cs="Arial"/>
        <w:i/>
        <w:noProof/>
        <w:szCs w:val="18"/>
      </w:rPr>
      <w:t>16</w:t>
    </w:r>
    <w:r w:rsidRPr="00591313">
      <w:rPr>
        <w:rStyle w:val="PageNumber"/>
        <w:rFonts w:cs="Arial"/>
        <w:i/>
        <w:szCs w:val="18"/>
      </w:rPr>
      <w:fldChar w:fldCharType="end"/>
    </w:r>
    <w:r w:rsidRPr="00591313">
      <w:rPr>
        <w:rStyle w:val="PageNumber"/>
        <w:rFonts w:cs="Arial"/>
        <w:i/>
        <w:szCs w:val="18"/>
      </w:rPr>
      <w:t xml:space="preserve"> of </w:t>
    </w:r>
    <w:r w:rsidRPr="00591313">
      <w:rPr>
        <w:rStyle w:val="PageNumber"/>
        <w:rFonts w:cs="Arial"/>
        <w:i/>
        <w:szCs w:val="18"/>
      </w:rPr>
      <w:fldChar w:fldCharType="begin"/>
    </w:r>
    <w:r w:rsidRPr="00591313">
      <w:rPr>
        <w:rStyle w:val="PageNumber"/>
        <w:rFonts w:cs="Arial"/>
        <w:i/>
        <w:szCs w:val="18"/>
      </w:rPr>
      <w:instrText xml:space="preserve"> NUMPAGES </w:instrText>
    </w:r>
    <w:r w:rsidRPr="00591313">
      <w:rPr>
        <w:rStyle w:val="PageNumber"/>
        <w:rFonts w:cs="Arial"/>
        <w:i/>
        <w:szCs w:val="18"/>
      </w:rPr>
      <w:fldChar w:fldCharType="separate"/>
    </w:r>
    <w:r w:rsidR="0038514F">
      <w:rPr>
        <w:rStyle w:val="PageNumber"/>
        <w:rFonts w:cs="Arial"/>
        <w:i/>
        <w:noProof/>
        <w:szCs w:val="18"/>
      </w:rPr>
      <w:t>17</w:t>
    </w:r>
    <w:r w:rsidRPr="00591313">
      <w:rPr>
        <w:rStyle w:val="PageNumber"/>
        <w:rFonts w:cs="Arial"/>
        <w:i/>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2F" w:rsidRPr="00EF0008" w:rsidRDefault="00B3422F" w:rsidP="00DC3A6F">
    <w:pPr>
      <w:pStyle w:val="Footer"/>
      <w:jc w:val="right"/>
      <w:rPr>
        <w:i/>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22F" w:rsidRDefault="00B3422F" w:rsidP="00ED2B2E">
      <w:r>
        <w:separator/>
      </w:r>
    </w:p>
    <w:p w:rsidR="00B3422F" w:rsidRDefault="00B3422F"/>
  </w:footnote>
  <w:footnote w:type="continuationSeparator" w:id="0">
    <w:p w:rsidR="00B3422F" w:rsidRDefault="00B3422F" w:rsidP="00ED2B2E">
      <w:r>
        <w:continuationSeparator/>
      </w:r>
    </w:p>
    <w:p w:rsidR="00B3422F" w:rsidRDefault="00B342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2F" w:rsidRPr="008A1796" w:rsidRDefault="00B3422F" w:rsidP="005D4FD5">
    <w:pPr>
      <w:pStyle w:val="Header"/>
      <w:pBdr>
        <w:bottom w:val="single" w:sz="2" w:space="1" w:color="auto"/>
      </w:pBdr>
      <w:tabs>
        <w:tab w:val="clear" w:pos="4680"/>
        <w:tab w:val="clear" w:pos="9360"/>
        <w:tab w:val="center" w:pos="5400"/>
        <w:tab w:val="right" w:pos="10800"/>
      </w:tabs>
      <w:jc w:val="center"/>
      <w:rPr>
        <w:rStyle w:val="PageNumber"/>
        <w:rFonts w:cs="Arial"/>
        <w:szCs w:val="18"/>
      </w:rPr>
    </w:pPr>
    <w:r w:rsidRPr="00591313">
      <w:rPr>
        <w:rFonts w:cs="Arial"/>
        <w:i/>
        <w:sz w:val="18"/>
        <w:szCs w:val="18"/>
      </w:rPr>
      <w:t>Bid Solicitation</w:t>
    </w:r>
    <w:r>
      <w:rPr>
        <w:rFonts w:cs="Arial"/>
        <w:i/>
        <w:sz w:val="18"/>
        <w:szCs w:val="18"/>
      </w:rPr>
      <w:t xml:space="preserve"> Document</w:t>
    </w:r>
    <w:r w:rsidRPr="00591313">
      <w:rPr>
        <w:rFonts w:cs="Arial"/>
        <w:i/>
        <w:sz w:val="18"/>
        <w:szCs w:val="18"/>
      </w:rPr>
      <w:tab/>
    </w:r>
    <w:r w:rsidRPr="00591313">
      <w:rPr>
        <w:rFonts w:cs="Arial"/>
        <w:i/>
        <w:sz w:val="18"/>
        <w:szCs w:val="18"/>
      </w:rPr>
      <w:tab/>
    </w:r>
    <w:r>
      <w:rPr>
        <w:rFonts w:cs="Arial"/>
        <w:i/>
        <w:sz w:val="18"/>
        <w:szCs w:val="18"/>
      </w:rPr>
      <w:t>RFQ 710-19-1009</w:t>
    </w:r>
  </w:p>
  <w:p w:rsidR="00B3422F" w:rsidRPr="0037394B" w:rsidRDefault="00B3422F" w:rsidP="005D4FD5">
    <w:pPr>
      <w:pStyle w:val="Header"/>
      <w:tabs>
        <w:tab w:val="clear" w:pos="4680"/>
        <w:tab w:val="clear" w:pos="9360"/>
        <w:tab w:val="center" w:pos="5400"/>
        <w:tab w:val="right" w:pos="10800"/>
      </w:tabs>
      <w:jc w:val="cent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E7A"/>
    <w:multiLevelType w:val="multilevel"/>
    <w:tmpl w:val="1CFE7EEC"/>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b w:val="0"/>
      </w:rPr>
    </w:lvl>
    <w:lvl w:ilvl="2">
      <w:start w:val="1"/>
      <w:numFmt w:val="decimal"/>
      <w:lvlText w:val="%3."/>
      <w:lvlJc w:val="left"/>
      <w:pPr>
        <w:ind w:left="1354" w:hanging="418"/>
      </w:pPr>
      <w:rPr>
        <w:rFonts w:cs="Times New Roman" w:hint="default"/>
      </w:rPr>
    </w:lvl>
    <w:lvl w:ilvl="3">
      <w:start w:val="1"/>
      <w:numFmt w:val="bullet"/>
      <w:lvlText w:val=""/>
      <w:lvlJc w:val="left"/>
      <w:pPr>
        <w:ind w:left="1742" w:hanging="388"/>
      </w:pPr>
      <w:rPr>
        <w:rFonts w:ascii="Symbol" w:hAnsi="Symbol"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
    <w:nsid w:val="07CE2B3C"/>
    <w:multiLevelType w:val="hybridMultilevel"/>
    <w:tmpl w:val="C602F340"/>
    <w:lvl w:ilvl="0" w:tplc="04090015">
      <w:start w:val="1"/>
      <w:numFmt w:val="upperLetter"/>
      <w:lvlText w:val="%1."/>
      <w:lvlJc w:val="left"/>
      <w:pPr>
        <w:ind w:left="1267" w:hanging="360"/>
      </w:p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nsid w:val="0A12153F"/>
    <w:multiLevelType w:val="multilevel"/>
    <w:tmpl w:val="B99881A4"/>
    <w:lvl w:ilvl="0">
      <w:start w:val="1"/>
      <w:numFmt w:val="decimal"/>
      <w:lvlText w:val="4.%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bullet"/>
      <w:lvlText w:val=""/>
      <w:lvlJc w:val="left"/>
      <w:pPr>
        <w:ind w:left="1354" w:hanging="418"/>
      </w:pPr>
      <w:rPr>
        <w:rFonts w:ascii="Symbol" w:hAnsi="Symbol"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3">
    <w:nsid w:val="0C3D3936"/>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4">
    <w:nsid w:val="107102B8"/>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5">
    <w:nsid w:val="10CB7C25"/>
    <w:multiLevelType w:val="multilevel"/>
    <w:tmpl w:val="49B8A282"/>
    <w:styleLink w:val="Style2"/>
    <w:lvl w:ilvl="0">
      <w:start w:val="1"/>
      <w:numFmt w:val="upperLetter"/>
      <w:lvlText w:val="%1."/>
      <w:lvlJc w:val="left"/>
      <w:pPr>
        <w:ind w:left="144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F0320F"/>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7">
    <w:nsid w:val="1DF31D2F"/>
    <w:multiLevelType w:val="multilevel"/>
    <w:tmpl w:val="A0E0404E"/>
    <w:lvl w:ilvl="0">
      <w:start w:val="1"/>
      <w:numFmt w:val="decimal"/>
      <w:lvlText w:val="6.%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8">
    <w:nsid w:val="1E487421"/>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9">
    <w:nsid w:val="1F3B4C40"/>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0">
    <w:nsid w:val="207E35C9"/>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1">
    <w:nsid w:val="21002AB4"/>
    <w:multiLevelType w:val="hybridMultilevel"/>
    <w:tmpl w:val="DCD8C618"/>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22D91497"/>
    <w:multiLevelType w:val="multilevel"/>
    <w:tmpl w:val="8956130E"/>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3">
    <w:nsid w:val="24406D55"/>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4">
    <w:nsid w:val="25C2324D"/>
    <w:multiLevelType w:val="hybridMultilevel"/>
    <w:tmpl w:val="DFA684B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nsid w:val="2CEC22B0"/>
    <w:multiLevelType w:val="hybridMultilevel"/>
    <w:tmpl w:val="01F0A4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A5237F"/>
    <w:multiLevelType w:val="hybridMultilevel"/>
    <w:tmpl w:val="A6E2BFC6"/>
    <w:lvl w:ilvl="0" w:tplc="8ECED79C">
      <w:start w:val="1"/>
      <w:numFmt w:val="upperLetter"/>
      <w:lvlText w:val="%1."/>
      <w:lvlJc w:val="left"/>
      <w:pPr>
        <w:ind w:left="1267" w:hanging="360"/>
      </w:pPr>
      <w:rPr>
        <w:b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7">
    <w:nsid w:val="33462F19"/>
    <w:multiLevelType w:val="hybridMultilevel"/>
    <w:tmpl w:val="33F00FA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nsid w:val="36C67BED"/>
    <w:multiLevelType w:val="multilevel"/>
    <w:tmpl w:val="83A00326"/>
    <w:lvl w:ilvl="0">
      <w:start w:val="1"/>
      <w:numFmt w:val="decimal"/>
      <w:lvlText w:val="6.%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b w:val="0"/>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9">
    <w:nsid w:val="3EB8641E"/>
    <w:multiLevelType w:val="hybridMultilevel"/>
    <w:tmpl w:val="2D16F7C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0">
    <w:nsid w:val="3FE457CC"/>
    <w:multiLevelType w:val="multilevel"/>
    <w:tmpl w:val="A0E0404E"/>
    <w:lvl w:ilvl="0">
      <w:start w:val="1"/>
      <w:numFmt w:val="decimal"/>
      <w:lvlText w:val="6.%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1">
    <w:nsid w:val="41ED6AF4"/>
    <w:multiLevelType w:val="multilevel"/>
    <w:tmpl w:val="9058067E"/>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i w:val="0"/>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2">
    <w:nsid w:val="43956670"/>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3">
    <w:nsid w:val="4706663D"/>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4">
    <w:nsid w:val="47762E8C"/>
    <w:multiLevelType w:val="multilevel"/>
    <w:tmpl w:val="DD8E3CBC"/>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bullet"/>
      <w:lvlText w:val=""/>
      <w:lvlJc w:val="left"/>
      <w:pPr>
        <w:ind w:left="1354" w:hanging="418"/>
      </w:pPr>
      <w:rPr>
        <w:rFonts w:ascii="Symbol" w:hAnsi="Symbol" w:hint="default"/>
      </w:rPr>
    </w:lvl>
    <w:lvl w:ilvl="3">
      <w:start w:val="1"/>
      <w:numFmt w:val="bullet"/>
      <w:lvlText w:val=""/>
      <w:lvlJc w:val="left"/>
      <w:pPr>
        <w:ind w:left="1742" w:hanging="388"/>
      </w:pPr>
      <w:rPr>
        <w:rFonts w:ascii="Symbol" w:hAnsi="Symbol"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5">
    <w:nsid w:val="47B82F3F"/>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6">
    <w:nsid w:val="494E0840"/>
    <w:multiLevelType w:val="multilevel"/>
    <w:tmpl w:val="9258DAE4"/>
    <w:lvl w:ilvl="0">
      <w:start w:val="1"/>
      <w:numFmt w:val="decimal"/>
      <w:lvlText w:val="5.%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7">
    <w:nsid w:val="4B9436BF"/>
    <w:multiLevelType w:val="multilevel"/>
    <w:tmpl w:val="B9FA5D36"/>
    <w:lvl w:ilvl="0">
      <w:start w:val="1"/>
      <w:numFmt w:val="decimal"/>
      <w:lvlText w:val="3.%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8">
    <w:nsid w:val="4C1E70B8"/>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9">
    <w:nsid w:val="4D057449"/>
    <w:multiLevelType w:val="hybridMultilevel"/>
    <w:tmpl w:val="EAC088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E444CC2"/>
    <w:multiLevelType w:val="multilevel"/>
    <w:tmpl w:val="19620848"/>
    <w:styleLink w:val="Style1"/>
    <w:lvl w:ilvl="0">
      <w:start w:val="1"/>
      <w:numFmt w:val="decimal"/>
      <w:lvlText w:val="2.%1."/>
      <w:lvlJc w:val="left"/>
      <w:pPr>
        <w:ind w:left="360" w:hanging="360"/>
      </w:pPr>
      <w:rPr>
        <w:rFonts w:cs="Times New Roman" w:hint="default"/>
      </w:rPr>
    </w:lvl>
    <w:lvl w:ilvl="1">
      <w:start w:val="1"/>
      <w:numFmt w:val="decimal"/>
      <w:lvlText w:val="2.8.%2"/>
      <w:lvlJc w:val="left"/>
      <w:pPr>
        <w:ind w:left="720" w:firstLine="0"/>
      </w:pPr>
      <w:rPr>
        <w:rFonts w:hint="default"/>
      </w:rPr>
    </w:lvl>
    <w:lvl w:ilvl="2">
      <w:start w:val="1"/>
      <w:numFmt w:val="decimal"/>
      <w:lvlText w:val="2.1.1.%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1">
    <w:nsid w:val="4E473FE0"/>
    <w:multiLevelType w:val="multilevel"/>
    <w:tmpl w:val="6124F874"/>
    <w:styleLink w:val="Style4"/>
    <w:lvl w:ilvl="0">
      <w:start w:val="1"/>
      <w:numFmt w:val="decimal"/>
      <w:suff w:val="nothing"/>
      <w:lvlText w:val="SECTION %1 -"/>
      <w:lvlJc w:val="left"/>
      <w:pPr>
        <w:ind w:left="504" w:hanging="288"/>
      </w:pPr>
      <w:rPr>
        <w:rFonts w:ascii="Arial Bold" w:hAnsi="Arial Bold" w:cs="Times New Roman" w:hint="default"/>
        <w:b/>
        <w:i w:val="0"/>
        <w:sz w:val="28"/>
        <w:u w:val="single"/>
      </w:rPr>
    </w:lvl>
    <w:lvl w:ilvl="1">
      <w:start w:val="1"/>
      <w:numFmt w:val="decimal"/>
      <w:lvlText w:val="%1.%2"/>
      <w:lvlJc w:val="left"/>
      <w:pPr>
        <w:ind w:left="547" w:hanging="547"/>
      </w:pPr>
      <w:rPr>
        <w:rFonts w:hint="default"/>
      </w:rPr>
    </w:lvl>
    <w:lvl w:ilvl="2">
      <w:start w:val="1"/>
      <w:numFmt w:val="upperLetter"/>
      <w:lvlText w:val="%3."/>
      <w:lvlJc w:val="left"/>
      <w:pPr>
        <w:ind w:left="936" w:hanging="389"/>
      </w:pPr>
      <w:rPr>
        <w:rFonts w:cs="Times New Roman" w:hint="default"/>
      </w:rPr>
    </w:lvl>
    <w:lvl w:ilvl="3">
      <w:start w:val="1"/>
      <w:numFmt w:val="decimal"/>
      <w:lvlText w:val="%4."/>
      <w:lvlJc w:val="left"/>
      <w:pPr>
        <w:ind w:left="1354" w:hanging="418"/>
      </w:pPr>
      <w:rPr>
        <w:rFonts w:cs="Times New Roman" w:hint="default"/>
      </w:rPr>
    </w:lvl>
    <w:lvl w:ilvl="4">
      <w:start w:val="1"/>
      <w:numFmt w:val="lowerLetter"/>
      <w:lvlText w:val="%5."/>
      <w:lvlJc w:val="left"/>
      <w:pPr>
        <w:ind w:left="1742" w:hanging="388"/>
      </w:pPr>
      <w:rPr>
        <w:rFonts w:cs="Times New Roman" w:hint="default"/>
      </w:rPr>
    </w:lvl>
    <w:lvl w:ilvl="5">
      <w:start w:val="1"/>
      <w:numFmt w:val="lowerRoman"/>
      <w:lvlText w:val="%6."/>
      <w:lvlJc w:val="left"/>
      <w:pPr>
        <w:ind w:left="2131" w:hanging="389"/>
      </w:pPr>
      <w:rPr>
        <w:rFonts w:cs="Times New Roman" w:hint="default"/>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32">
    <w:nsid w:val="4ECD583F"/>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33">
    <w:nsid w:val="532E54FD"/>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34">
    <w:nsid w:val="54452E5B"/>
    <w:multiLevelType w:val="hybridMultilevel"/>
    <w:tmpl w:val="2B38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CC1B5E"/>
    <w:multiLevelType w:val="hybridMultilevel"/>
    <w:tmpl w:val="5CCA1B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D1D59E5"/>
    <w:multiLevelType w:val="multilevel"/>
    <w:tmpl w:val="8956130E"/>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37">
    <w:nsid w:val="5FEC1E14"/>
    <w:multiLevelType w:val="multilevel"/>
    <w:tmpl w:val="02966E36"/>
    <w:lvl w:ilvl="0">
      <w:start w:val="1"/>
      <w:numFmt w:val="decimal"/>
      <w:lvlText w:val="4.%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38">
    <w:nsid w:val="68A83998"/>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39">
    <w:nsid w:val="757714C8"/>
    <w:multiLevelType w:val="multilevel"/>
    <w:tmpl w:val="CB0039EC"/>
    <w:lvl w:ilvl="0">
      <w:start w:val="1"/>
      <w:numFmt w:val="decimal"/>
      <w:lvlText w:val="%1."/>
      <w:lvlJc w:val="left"/>
      <w:pPr>
        <w:ind w:left="547" w:hanging="547"/>
      </w:pPr>
      <w:rPr>
        <w:rFonts w:ascii="Arial" w:hAnsi="Arial" w:hint="default"/>
        <w:b/>
        <w:i w:val="0"/>
        <w:sz w:val="18"/>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40">
    <w:nsid w:val="78CC04DF"/>
    <w:multiLevelType w:val="hybridMultilevel"/>
    <w:tmpl w:val="F9C0E4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590C2D"/>
    <w:multiLevelType w:val="hybridMultilevel"/>
    <w:tmpl w:val="72C46354"/>
    <w:lvl w:ilvl="0" w:tplc="04090015">
      <w:start w:val="1"/>
      <w:numFmt w:val="upp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2">
    <w:nsid w:val="79C55A2F"/>
    <w:multiLevelType w:val="hybridMultilevel"/>
    <w:tmpl w:val="2DDEE82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3">
    <w:nsid w:val="7DA16396"/>
    <w:multiLevelType w:val="multilevel"/>
    <w:tmpl w:val="B9FA5D36"/>
    <w:lvl w:ilvl="0">
      <w:start w:val="1"/>
      <w:numFmt w:val="decimal"/>
      <w:lvlText w:val="3.%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44">
    <w:nsid w:val="7F0F2C54"/>
    <w:multiLevelType w:val="hybridMultilevel"/>
    <w:tmpl w:val="9588ED9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30"/>
  </w:num>
  <w:num w:numId="2">
    <w:abstractNumId w:val="5"/>
  </w:num>
  <w:num w:numId="3">
    <w:abstractNumId w:val="31"/>
  </w:num>
  <w:num w:numId="4">
    <w:abstractNumId w:val="21"/>
  </w:num>
  <w:num w:numId="5">
    <w:abstractNumId w:val="38"/>
  </w:num>
  <w:num w:numId="6">
    <w:abstractNumId w:val="32"/>
  </w:num>
  <w:num w:numId="7">
    <w:abstractNumId w:val="28"/>
  </w:num>
  <w:num w:numId="8">
    <w:abstractNumId w:val="33"/>
  </w:num>
  <w:num w:numId="9">
    <w:abstractNumId w:val="23"/>
  </w:num>
  <w:num w:numId="10">
    <w:abstractNumId w:val="25"/>
  </w:num>
  <w:num w:numId="11">
    <w:abstractNumId w:val="7"/>
  </w:num>
  <w:num w:numId="12">
    <w:abstractNumId w:val="13"/>
  </w:num>
  <w:num w:numId="13">
    <w:abstractNumId w:val="36"/>
  </w:num>
  <w:num w:numId="14">
    <w:abstractNumId w:val="35"/>
  </w:num>
  <w:num w:numId="15">
    <w:abstractNumId w:val="26"/>
  </w:num>
  <w:num w:numId="16">
    <w:abstractNumId w:val="27"/>
  </w:num>
  <w:num w:numId="17">
    <w:abstractNumId w:val="39"/>
  </w:num>
  <w:num w:numId="18">
    <w:abstractNumId w:val="34"/>
  </w:num>
  <w:num w:numId="19">
    <w:abstractNumId w:val="6"/>
  </w:num>
  <w:num w:numId="20">
    <w:abstractNumId w:val="10"/>
  </w:num>
  <w:num w:numId="21">
    <w:abstractNumId w:val="24"/>
  </w:num>
  <w:num w:numId="22">
    <w:abstractNumId w:val="22"/>
  </w:num>
  <w:num w:numId="23">
    <w:abstractNumId w:val="3"/>
  </w:num>
  <w:num w:numId="24">
    <w:abstractNumId w:val="0"/>
  </w:num>
  <w:num w:numId="25">
    <w:abstractNumId w:val="4"/>
  </w:num>
  <w:num w:numId="26">
    <w:abstractNumId w:val="2"/>
  </w:num>
  <w:num w:numId="27">
    <w:abstractNumId w:val="43"/>
  </w:num>
  <w:num w:numId="28">
    <w:abstractNumId w:val="37"/>
  </w:num>
  <w:num w:numId="29">
    <w:abstractNumId w:val="20"/>
  </w:num>
  <w:num w:numId="30">
    <w:abstractNumId w:val="29"/>
  </w:num>
  <w:num w:numId="31">
    <w:abstractNumId w:val="17"/>
  </w:num>
  <w:num w:numId="32">
    <w:abstractNumId w:val="42"/>
  </w:num>
  <w:num w:numId="33">
    <w:abstractNumId w:val="14"/>
  </w:num>
  <w:num w:numId="34">
    <w:abstractNumId w:val="16"/>
  </w:num>
  <w:num w:numId="35">
    <w:abstractNumId w:val="8"/>
  </w:num>
  <w:num w:numId="36">
    <w:abstractNumId w:val="18"/>
  </w:num>
  <w:num w:numId="37">
    <w:abstractNumId w:val="44"/>
  </w:num>
  <w:num w:numId="38">
    <w:abstractNumId w:val="19"/>
  </w:num>
  <w:num w:numId="39">
    <w:abstractNumId w:val="40"/>
  </w:num>
  <w:num w:numId="40">
    <w:abstractNumId w:val="15"/>
  </w:num>
  <w:num w:numId="41">
    <w:abstractNumId w:val="1"/>
  </w:num>
  <w:num w:numId="42">
    <w:abstractNumId w:val="12"/>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4">
    <w:abstractNumId w:val="9"/>
  </w:num>
  <w:num w:numId="45">
    <w:abstractNumId w:val="41"/>
  </w:num>
  <w:num w:numId="46">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2529">
      <o:colormru v:ext="edit" colors="#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36E"/>
    <w:rsid w:val="00000646"/>
    <w:rsid w:val="0000083A"/>
    <w:rsid w:val="00000E45"/>
    <w:rsid w:val="000019C3"/>
    <w:rsid w:val="00003EDB"/>
    <w:rsid w:val="000043B8"/>
    <w:rsid w:val="000047B9"/>
    <w:rsid w:val="0000561F"/>
    <w:rsid w:val="000064D8"/>
    <w:rsid w:val="00006502"/>
    <w:rsid w:val="00006AA0"/>
    <w:rsid w:val="00006E60"/>
    <w:rsid w:val="00007733"/>
    <w:rsid w:val="00010858"/>
    <w:rsid w:val="0001094A"/>
    <w:rsid w:val="00010ABC"/>
    <w:rsid w:val="00012845"/>
    <w:rsid w:val="00012B26"/>
    <w:rsid w:val="00012EF9"/>
    <w:rsid w:val="00012F8F"/>
    <w:rsid w:val="00014917"/>
    <w:rsid w:val="0001521E"/>
    <w:rsid w:val="00015519"/>
    <w:rsid w:val="00016052"/>
    <w:rsid w:val="00017871"/>
    <w:rsid w:val="000219BE"/>
    <w:rsid w:val="00021D7E"/>
    <w:rsid w:val="000222D0"/>
    <w:rsid w:val="00023E42"/>
    <w:rsid w:val="00024B85"/>
    <w:rsid w:val="00024C11"/>
    <w:rsid w:val="00027C81"/>
    <w:rsid w:val="00027E68"/>
    <w:rsid w:val="000318D2"/>
    <w:rsid w:val="00031B3F"/>
    <w:rsid w:val="00031D16"/>
    <w:rsid w:val="000333D0"/>
    <w:rsid w:val="0003360F"/>
    <w:rsid w:val="00034AC2"/>
    <w:rsid w:val="00034BCF"/>
    <w:rsid w:val="00035788"/>
    <w:rsid w:val="00035A64"/>
    <w:rsid w:val="000363E2"/>
    <w:rsid w:val="00036B2C"/>
    <w:rsid w:val="00037A08"/>
    <w:rsid w:val="00037CFC"/>
    <w:rsid w:val="00040C48"/>
    <w:rsid w:val="00041341"/>
    <w:rsid w:val="00042890"/>
    <w:rsid w:val="00042A67"/>
    <w:rsid w:val="00042CE0"/>
    <w:rsid w:val="00042D79"/>
    <w:rsid w:val="000435D9"/>
    <w:rsid w:val="00043E60"/>
    <w:rsid w:val="000441E3"/>
    <w:rsid w:val="00044F42"/>
    <w:rsid w:val="000461C4"/>
    <w:rsid w:val="0004645F"/>
    <w:rsid w:val="000473AA"/>
    <w:rsid w:val="0004749D"/>
    <w:rsid w:val="00050DE1"/>
    <w:rsid w:val="000521A5"/>
    <w:rsid w:val="00053ACE"/>
    <w:rsid w:val="00053FAF"/>
    <w:rsid w:val="00061F17"/>
    <w:rsid w:val="000621F3"/>
    <w:rsid w:val="000624D9"/>
    <w:rsid w:val="00062F54"/>
    <w:rsid w:val="00063C45"/>
    <w:rsid w:val="00063FF3"/>
    <w:rsid w:val="0006679E"/>
    <w:rsid w:val="00066C83"/>
    <w:rsid w:val="000679A4"/>
    <w:rsid w:val="00067B90"/>
    <w:rsid w:val="00070E54"/>
    <w:rsid w:val="00071142"/>
    <w:rsid w:val="00071FBF"/>
    <w:rsid w:val="000743AD"/>
    <w:rsid w:val="00074509"/>
    <w:rsid w:val="000748B4"/>
    <w:rsid w:val="00074EEA"/>
    <w:rsid w:val="0007511A"/>
    <w:rsid w:val="00082AB3"/>
    <w:rsid w:val="00084795"/>
    <w:rsid w:val="000848EA"/>
    <w:rsid w:val="00091FCA"/>
    <w:rsid w:val="00092484"/>
    <w:rsid w:val="00093145"/>
    <w:rsid w:val="00095B53"/>
    <w:rsid w:val="000966FC"/>
    <w:rsid w:val="00096DCE"/>
    <w:rsid w:val="00097497"/>
    <w:rsid w:val="00097526"/>
    <w:rsid w:val="00097839"/>
    <w:rsid w:val="000A0095"/>
    <w:rsid w:val="000A0FCD"/>
    <w:rsid w:val="000A0FD2"/>
    <w:rsid w:val="000A196C"/>
    <w:rsid w:val="000A1D34"/>
    <w:rsid w:val="000A3FE2"/>
    <w:rsid w:val="000A490C"/>
    <w:rsid w:val="000A4D94"/>
    <w:rsid w:val="000A5191"/>
    <w:rsid w:val="000A5F38"/>
    <w:rsid w:val="000B1CAE"/>
    <w:rsid w:val="000B1EBB"/>
    <w:rsid w:val="000B2875"/>
    <w:rsid w:val="000B2EE4"/>
    <w:rsid w:val="000B311C"/>
    <w:rsid w:val="000B3738"/>
    <w:rsid w:val="000B491C"/>
    <w:rsid w:val="000B4AB7"/>
    <w:rsid w:val="000B4CE1"/>
    <w:rsid w:val="000B6EBE"/>
    <w:rsid w:val="000B72B2"/>
    <w:rsid w:val="000C1936"/>
    <w:rsid w:val="000C1C76"/>
    <w:rsid w:val="000C2127"/>
    <w:rsid w:val="000C36A1"/>
    <w:rsid w:val="000C768E"/>
    <w:rsid w:val="000C7697"/>
    <w:rsid w:val="000D1309"/>
    <w:rsid w:val="000D28EB"/>
    <w:rsid w:val="000D310A"/>
    <w:rsid w:val="000D3EB7"/>
    <w:rsid w:val="000D41A7"/>
    <w:rsid w:val="000D6A1E"/>
    <w:rsid w:val="000E01D2"/>
    <w:rsid w:val="000E193B"/>
    <w:rsid w:val="000E3F5C"/>
    <w:rsid w:val="000E5831"/>
    <w:rsid w:val="000E5971"/>
    <w:rsid w:val="000E601D"/>
    <w:rsid w:val="000E63E5"/>
    <w:rsid w:val="000E6BA9"/>
    <w:rsid w:val="000F0669"/>
    <w:rsid w:val="000F2CE3"/>
    <w:rsid w:val="000F4262"/>
    <w:rsid w:val="000F4714"/>
    <w:rsid w:val="000F4966"/>
    <w:rsid w:val="000F4D33"/>
    <w:rsid w:val="000F5A14"/>
    <w:rsid w:val="000F61C4"/>
    <w:rsid w:val="000F663E"/>
    <w:rsid w:val="000F7C62"/>
    <w:rsid w:val="001003B0"/>
    <w:rsid w:val="00101441"/>
    <w:rsid w:val="00101E03"/>
    <w:rsid w:val="001028E1"/>
    <w:rsid w:val="0010297F"/>
    <w:rsid w:val="001042B3"/>
    <w:rsid w:val="00104683"/>
    <w:rsid w:val="00105024"/>
    <w:rsid w:val="0010549A"/>
    <w:rsid w:val="0010653E"/>
    <w:rsid w:val="001068E5"/>
    <w:rsid w:val="00111E9F"/>
    <w:rsid w:val="00112EA9"/>
    <w:rsid w:val="00112F09"/>
    <w:rsid w:val="00113DB7"/>
    <w:rsid w:val="00114E29"/>
    <w:rsid w:val="00114E44"/>
    <w:rsid w:val="00115802"/>
    <w:rsid w:val="0011598D"/>
    <w:rsid w:val="00116651"/>
    <w:rsid w:val="0011669E"/>
    <w:rsid w:val="00116FC8"/>
    <w:rsid w:val="00117E8F"/>
    <w:rsid w:val="00117FF2"/>
    <w:rsid w:val="00120C60"/>
    <w:rsid w:val="0012197B"/>
    <w:rsid w:val="00121E9E"/>
    <w:rsid w:val="0012387B"/>
    <w:rsid w:val="00124240"/>
    <w:rsid w:val="00124D17"/>
    <w:rsid w:val="00127415"/>
    <w:rsid w:val="001276C9"/>
    <w:rsid w:val="00127CB2"/>
    <w:rsid w:val="0013112D"/>
    <w:rsid w:val="001319F0"/>
    <w:rsid w:val="001335E7"/>
    <w:rsid w:val="00133B26"/>
    <w:rsid w:val="00134486"/>
    <w:rsid w:val="00134573"/>
    <w:rsid w:val="001366C9"/>
    <w:rsid w:val="0013679C"/>
    <w:rsid w:val="0013797C"/>
    <w:rsid w:val="00137C87"/>
    <w:rsid w:val="00141CCC"/>
    <w:rsid w:val="00141CE7"/>
    <w:rsid w:val="001425A0"/>
    <w:rsid w:val="00142A56"/>
    <w:rsid w:val="0014329C"/>
    <w:rsid w:val="00143A98"/>
    <w:rsid w:val="00144152"/>
    <w:rsid w:val="001448C0"/>
    <w:rsid w:val="00144E72"/>
    <w:rsid w:val="00147E74"/>
    <w:rsid w:val="00150099"/>
    <w:rsid w:val="00150400"/>
    <w:rsid w:val="001513CC"/>
    <w:rsid w:val="0015263E"/>
    <w:rsid w:val="0015379A"/>
    <w:rsid w:val="0015445F"/>
    <w:rsid w:val="00154469"/>
    <w:rsid w:val="00160213"/>
    <w:rsid w:val="00160580"/>
    <w:rsid w:val="001624E4"/>
    <w:rsid w:val="00162E38"/>
    <w:rsid w:val="00163261"/>
    <w:rsid w:val="001633E3"/>
    <w:rsid w:val="00163902"/>
    <w:rsid w:val="00164CBE"/>
    <w:rsid w:val="00166225"/>
    <w:rsid w:val="00167505"/>
    <w:rsid w:val="00170AB8"/>
    <w:rsid w:val="00174DF1"/>
    <w:rsid w:val="00177119"/>
    <w:rsid w:val="00177B80"/>
    <w:rsid w:val="00180BDC"/>
    <w:rsid w:val="00180C59"/>
    <w:rsid w:val="001828EB"/>
    <w:rsid w:val="00184C00"/>
    <w:rsid w:val="00184DEC"/>
    <w:rsid w:val="00184FB8"/>
    <w:rsid w:val="001851D3"/>
    <w:rsid w:val="001854C9"/>
    <w:rsid w:val="00187FC4"/>
    <w:rsid w:val="0019100C"/>
    <w:rsid w:val="00191671"/>
    <w:rsid w:val="0019214E"/>
    <w:rsid w:val="00194ACE"/>
    <w:rsid w:val="0019519E"/>
    <w:rsid w:val="00196B9A"/>
    <w:rsid w:val="00196E67"/>
    <w:rsid w:val="00196FB5"/>
    <w:rsid w:val="00197C8B"/>
    <w:rsid w:val="001A177C"/>
    <w:rsid w:val="001A216C"/>
    <w:rsid w:val="001A2469"/>
    <w:rsid w:val="001A499B"/>
    <w:rsid w:val="001A573D"/>
    <w:rsid w:val="001A75C3"/>
    <w:rsid w:val="001B0176"/>
    <w:rsid w:val="001B0DE0"/>
    <w:rsid w:val="001B5EB8"/>
    <w:rsid w:val="001B6D2C"/>
    <w:rsid w:val="001B7329"/>
    <w:rsid w:val="001B7959"/>
    <w:rsid w:val="001B7C21"/>
    <w:rsid w:val="001C0A01"/>
    <w:rsid w:val="001C0AAE"/>
    <w:rsid w:val="001C0D6F"/>
    <w:rsid w:val="001C1006"/>
    <w:rsid w:val="001C11B8"/>
    <w:rsid w:val="001C1284"/>
    <w:rsid w:val="001C1E29"/>
    <w:rsid w:val="001C2EF9"/>
    <w:rsid w:val="001C3292"/>
    <w:rsid w:val="001C3FE0"/>
    <w:rsid w:val="001C40D2"/>
    <w:rsid w:val="001C4FCD"/>
    <w:rsid w:val="001C6A32"/>
    <w:rsid w:val="001C6DCE"/>
    <w:rsid w:val="001C7B6B"/>
    <w:rsid w:val="001D0C7D"/>
    <w:rsid w:val="001D171F"/>
    <w:rsid w:val="001D179F"/>
    <w:rsid w:val="001D37F0"/>
    <w:rsid w:val="001E1392"/>
    <w:rsid w:val="001E2E2D"/>
    <w:rsid w:val="001E30AF"/>
    <w:rsid w:val="001E3950"/>
    <w:rsid w:val="001E5A32"/>
    <w:rsid w:val="001E64C2"/>
    <w:rsid w:val="001E6A16"/>
    <w:rsid w:val="001E72CF"/>
    <w:rsid w:val="001F156F"/>
    <w:rsid w:val="001F1FD4"/>
    <w:rsid w:val="001F2227"/>
    <w:rsid w:val="001F3983"/>
    <w:rsid w:val="001F5355"/>
    <w:rsid w:val="001F629D"/>
    <w:rsid w:val="00200CA4"/>
    <w:rsid w:val="0020112D"/>
    <w:rsid w:val="0020230A"/>
    <w:rsid w:val="00203D1F"/>
    <w:rsid w:val="00204DAC"/>
    <w:rsid w:val="002056E2"/>
    <w:rsid w:val="00205FFA"/>
    <w:rsid w:val="0020673F"/>
    <w:rsid w:val="00206D06"/>
    <w:rsid w:val="00207026"/>
    <w:rsid w:val="002072F1"/>
    <w:rsid w:val="0021007D"/>
    <w:rsid w:val="00210478"/>
    <w:rsid w:val="00212DD5"/>
    <w:rsid w:val="00213429"/>
    <w:rsid w:val="00214A4C"/>
    <w:rsid w:val="002161D7"/>
    <w:rsid w:val="00217436"/>
    <w:rsid w:val="00217760"/>
    <w:rsid w:val="00221923"/>
    <w:rsid w:val="0022238A"/>
    <w:rsid w:val="00223884"/>
    <w:rsid w:val="00223A23"/>
    <w:rsid w:val="00224D3F"/>
    <w:rsid w:val="0022712A"/>
    <w:rsid w:val="002301FB"/>
    <w:rsid w:val="00230E37"/>
    <w:rsid w:val="002325B9"/>
    <w:rsid w:val="00232CC0"/>
    <w:rsid w:val="00232F9F"/>
    <w:rsid w:val="002337FE"/>
    <w:rsid w:val="00233972"/>
    <w:rsid w:val="00234996"/>
    <w:rsid w:val="00235DF3"/>
    <w:rsid w:val="00236F6A"/>
    <w:rsid w:val="00242366"/>
    <w:rsid w:val="00242DA4"/>
    <w:rsid w:val="00243230"/>
    <w:rsid w:val="002437D0"/>
    <w:rsid w:val="002444B9"/>
    <w:rsid w:val="00244C91"/>
    <w:rsid w:val="0024507C"/>
    <w:rsid w:val="00245306"/>
    <w:rsid w:val="00252C04"/>
    <w:rsid w:val="00252F63"/>
    <w:rsid w:val="002552D2"/>
    <w:rsid w:val="0025620B"/>
    <w:rsid w:val="00257450"/>
    <w:rsid w:val="00257941"/>
    <w:rsid w:val="0026045B"/>
    <w:rsid w:val="00261BCB"/>
    <w:rsid w:val="00261E3B"/>
    <w:rsid w:val="00261EDA"/>
    <w:rsid w:val="00262A03"/>
    <w:rsid w:val="002640D2"/>
    <w:rsid w:val="0026519E"/>
    <w:rsid w:val="00265E1A"/>
    <w:rsid w:val="00266AF5"/>
    <w:rsid w:val="00267AF0"/>
    <w:rsid w:val="00270329"/>
    <w:rsid w:val="00271411"/>
    <w:rsid w:val="00273DFC"/>
    <w:rsid w:val="00274D7E"/>
    <w:rsid w:val="0027548C"/>
    <w:rsid w:val="00275EC3"/>
    <w:rsid w:val="00276F97"/>
    <w:rsid w:val="00277454"/>
    <w:rsid w:val="002812A1"/>
    <w:rsid w:val="002821A9"/>
    <w:rsid w:val="00282C6B"/>
    <w:rsid w:val="00282C7F"/>
    <w:rsid w:val="00282DCB"/>
    <w:rsid w:val="002846E1"/>
    <w:rsid w:val="00286598"/>
    <w:rsid w:val="00286950"/>
    <w:rsid w:val="00286DA8"/>
    <w:rsid w:val="00286EBD"/>
    <w:rsid w:val="00287BA0"/>
    <w:rsid w:val="00287D35"/>
    <w:rsid w:val="002900B1"/>
    <w:rsid w:val="002909A7"/>
    <w:rsid w:val="00290B84"/>
    <w:rsid w:val="00291595"/>
    <w:rsid w:val="00291915"/>
    <w:rsid w:val="00291BE8"/>
    <w:rsid w:val="00291FC9"/>
    <w:rsid w:val="002921F0"/>
    <w:rsid w:val="00292A9F"/>
    <w:rsid w:val="00292B52"/>
    <w:rsid w:val="00292C82"/>
    <w:rsid w:val="00292FAE"/>
    <w:rsid w:val="00293BF6"/>
    <w:rsid w:val="00293CD2"/>
    <w:rsid w:val="002975FA"/>
    <w:rsid w:val="00297AA6"/>
    <w:rsid w:val="002A0FC9"/>
    <w:rsid w:val="002A1ACE"/>
    <w:rsid w:val="002A50D3"/>
    <w:rsid w:val="002A694E"/>
    <w:rsid w:val="002B000C"/>
    <w:rsid w:val="002B01F9"/>
    <w:rsid w:val="002B0757"/>
    <w:rsid w:val="002B15DB"/>
    <w:rsid w:val="002B26E3"/>
    <w:rsid w:val="002B374B"/>
    <w:rsid w:val="002B3977"/>
    <w:rsid w:val="002B440E"/>
    <w:rsid w:val="002B5A4E"/>
    <w:rsid w:val="002B5EBC"/>
    <w:rsid w:val="002C0804"/>
    <w:rsid w:val="002C3133"/>
    <w:rsid w:val="002C3A76"/>
    <w:rsid w:val="002C41BD"/>
    <w:rsid w:val="002C64C7"/>
    <w:rsid w:val="002C66E0"/>
    <w:rsid w:val="002C7054"/>
    <w:rsid w:val="002D0274"/>
    <w:rsid w:val="002D123D"/>
    <w:rsid w:val="002D1C15"/>
    <w:rsid w:val="002D47AE"/>
    <w:rsid w:val="002D4AB8"/>
    <w:rsid w:val="002D56C0"/>
    <w:rsid w:val="002D64A9"/>
    <w:rsid w:val="002E27D1"/>
    <w:rsid w:val="002E438B"/>
    <w:rsid w:val="002E4424"/>
    <w:rsid w:val="002E593F"/>
    <w:rsid w:val="002E62CC"/>
    <w:rsid w:val="002E6378"/>
    <w:rsid w:val="002F0049"/>
    <w:rsid w:val="002F133D"/>
    <w:rsid w:val="002F1DD1"/>
    <w:rsid w:val="002F213A"/>
    <w:rsid w:val="002F3998"/>
    <w:rsid w:val="002F4431"/>
    <w:rsid w:val="002F4EA0"/>
    <w:rsid w:val="002F53AC"/>
    <w:rsid w:val="002F54D7"/>
    <w:rsid w:val="002F5C93"/>
    <w:rsid w:val="002F7919"/>
    <w:rsid w:val="003003A8"/>
    <w:rsid w:val="0030086A"/>
    <w:rsid w:val="003009B5"/>
    <w:rsid w:val="00300D39"/>
    <w:rsid w:val="003011A5"/>
    <w:rsid w:val="00301660"/>
    <w:rsid w:val="00302B07"/>
    <w:rsid w:val="00303AD6"/>
    <w:rsid w:val="00304A92"/>
    <w:rsid w:val="00305E98"/>
    <w:rsid w:val="0030732A"/>
    <w:rsid w:val="003078C1"/>
    <w:rsid w:val="00307E19"/>
    <w:rsid w:val="00310EED"/>
    <w:rsid w:val="0031138E"/>
    <w:rsid w:val="0031349E"/>
    <w:rsid w:val="00313E88"/>
    <w:rsid w:val="00314CD3"/>
    <w:rsid w:val="00317A7A"/>
    <w:rsid w:val="00321421"/>
    <w:rsid w:val="00322C1E"/>
    <w:rsid w:val="00322C8D"/>
    <w:rsid w:val="00323851"/>
    <w:rsid w:val="00323C18"/>
    <w:rsid w:val="00324A6E"/>
    <w:rsid w:val="00325397"/>
    <w:rsid w:val="00325C5B"/>
    <w:rsid w:val="003266BF"/>
    <w:rsid w:val="00327BE3"/>
    <w:rsid w:val="00332ABF"/>
    <w:rsid w:val="0033340C"/>
    <w:rsid w:val="003354F1"/>
    <w:rsid w:val="00335DEE"/>
    <w:rsid w:val="0034002A"/>
    <w:rsid w:val="00340159"/>
    <w:rsid w:val="00340C1F"/>
    <w:rsid w:val="003432ED"/>
    <w:rsid w:val="00344982"/>
    <w:rsid w:val="00344BA3"/>
    <w:rsid w:val="003462B5"/>
    <w:rsid w:val="00346391"/>
    <w:rsid w:val="00346703"/>
    <w:rsid w:val="00351EEC"/>
    <w:rsid w:val="00352CF8"/>
    <w:rsid w:val="00352F4D"/>
    <w:rsid w:val="00353B87"/>
    <w:rsid w:val="00353B90"/>
    <w:rsid w:val="00354AF1"/>
    <w:rsid w:val="003578DA"/>
    <w:rsid w:val="00361552"/>
    <w:rsid w:val="003615B6"/>
    <w:rsid w:val="00361AC2"/>
    <w:rsid w:val="00361CC1"/>
    <w:rsid w:val="0036343E"/>
    <w:rsid w:val="00363557"/>
    <w:rsid w:val="003636A2"/>
    <w:rsid w:val="00364172"/>
    <w:rsid w:val="00364204"/>
    <w:rsid w:val="00364C06"/>
    <w:rsid w:val="0036593D"/>
    <w:rsid w:val="00365976"/>
    <w:rsid w:val="00366ACA"/>
    <w:rsid w:val="0036704D"/>
    <w:rsid w:val="00367CFF"/>
    <w:rsid w:val="003714B9"/>
    <w:rsid w:val="003715AC"/>
    <w:rsid w:val="00373856"/>
    <w:rsid w:val="0037512F"/>
    <w:rsid w:val="00375A58"/>
    <w:rsid w:val="00375A5A"/>
    <w:rsid w:val="00375CAE"/>
    <w:rsid w:val="00376473"/>
    <w:rsid w:val="003765B1"/>
    <w:rsid w:val="0037700B"/>
    <w:rsid w:val="00377378"/>
    <w:rsid w:val="003777A7"/>
    <w:rsid w:val="003803CD"/>
    <w:rsid w:val="003809F2"/>
    <w:rsid w:val="00380F06"/>
    <w:rsid w:val="003827DD"/>
    <w:rsid w:val="0038371C"/>
    <w:rsid w:val="0038489D"/>
    <w:rsid w:val="0038514F"/>
    <w:rsid w:val="003862B8"/>
    <w:rsid w:val="00386AE8"/>
    <w:rsid w:val="00387A11"/>
    <w:rsid w:val="00387A52"/>
    <w:rsid w:val="0039073A"/>
    <w:rsid w:val="00390C85"/>
    <w:rsid w:val="003915DB"/>
    <w:rsid w:val="0039167D"/>
    <w:rsid w:val="00391911"/>
    <w:rsid w:val="00393B79"/>
    <w:rsid w:val="00393ED4"/>
    <w:rsid w:val="003957DD"/>
    <w:rsid w:val="00395D7A"/>
    <w:rsid w:val="0039716C"/>
    <w:rsid w:val="003A1364"/>
    <w:rsid w:val="003A1A51"/>
    <w:rsid w:val="003A1C2E"/>
    <w:rsid w:val="003A281E"/>
    <w:rsid w:val="003A2EC5"/>
    <w:rsid w:val="003A339E"/>
    <w:rsid w:val="003A3C9D"/>
    <w:rsid w:val="003A5E56"/>
    <w:rsid w:val="003A628F"/>
    <w:rsid w:val="003A67CB"/>
    <w:rsid w:val="003B0AC5"/>
    <w:rsid w:val="003B0FCE"/>
    <w:rsid w:val="003B1181"/>
    <w:rsid w:val="003B1608"/>
    <w:rsid w:val="003B1DB2"/>
    <w:rsid w:val="003B22BE"/>
    <w:rsid w:val="003C0B13"/>
    <w:rsid w:val="003C3BF9"/>
    <w:rsid w:val="003C3D02"/>
    <w:rsid w:val="003C42E1"/>
    <w:rsid w:val="003C5133"/>
    <w:rsid w:val="003C6280"/>
    <w:rsid w:val="003C7A6E"/>
    <w:rsid w:val="003C7F2F"/>
    <w:rsid w:val="003D1199"/>
    <w:rsid w:val="003D1AF1"/>
    <w:rsid w:val="003E0715"/>
    <w:rsid w:val="003E300E"/>
    <w:rsid w:val="003E3086"/>
    <w:rsid w:val="003E46A7"/>
    <w:rsid w:val="003E48F9"/>
    <w:rsid w:val="003E55B1"/>
    <w:rsid w:val="003E5908"/>
    <w:rsid w:val="003F0A6B"/>
    <w:rsid w:val="003F1AF9"/>
    <w:rsid w:val="003F2576"/>
    <w:rsid w:val="003F2BEB"/>
    <w:rsid w:val="003F538C"/>
    <w:rsid w:val="003F540A"/>
    <w:rsid w:val="003F5E98"/>
    <w:rsid w:val="003F5F6E"/>
    <w:rsid w:val="003F63FC"/>
    <w:rsid w:val="003F6ADF"/>
    <w:rsid w:val="00400695"/>
    <w:rsid w:val="00403839"/>
    <w:rsid w:val="004040D0"/>
    <w:rsid w:val="004054DA"/>
    <w:rsid w:val="004102FA"/>
    <w:rsid w:val="00410F81"/>
    <w:rsid w:val="00411743"/>
    <w:rsid w:val="004118E8"/>
    <w:rsid w:val="00412706"/>
    <w:rsid w:val="004127C0"/>
    <w:rsid w:val="00413B90"/>
    <w:rsid w:val="0041488E"/>
    <w:rsid w:val="00414F0D"/>
    <w:rsid w:val="004156C4"/>
    <w:rsid w:val="00416009"/>
    <w:rsid w:val="00416D87"/>
    <w:rsid w:val="0041777B"/>
    <w:rsid w:val="00420721"/>
    <w:rsid w:val="00421349"/>
    <w:rsid w:val="00421C06"/>
    <w:rsid w:val="00421CF7"/>
    <w:rsid w:val="0042311A"/>
    <w:rsid w:val="00423A5F"/>
    <w:rsid w:val="00425E43"/>
    <w:rsid w:val="00425FA4"/>
    <w:rsid w:val="004260B0"/>
    <w:rsid w:val="004307BF"/>
    <w:rsid w:val="00431FD2"/>
    <w:rsid w:val="004320F0"/>
    <w:rsid w:val="0043225F"/>
    <w:rsid w:val="004325F5"/>
    <w:rsid w:val="004331A5"/>
    <w:rsid w:val="004336EE"/>
    <w:rsid w:val="00434393"/>
    <w:rsid w:val="00434877"/>
    <w:rsid w:val="00435FAE"/>
    <w:rsid w:val="0043635C"/>
    <w:rsid w:val="00437972"/>
    <w:rsid w:val="00437E43"/>
    <w:rsid w:val="00440AC2"/>
    <w:rsid w:val="0044183C"/>
    <w:rsid w:val="00442577"/>
    <w:rsid w:val="00443003"/>
    <w:rsid w:val="00443F08"/>
    <w:rsid w:val="00444139"/>
    <w:rsid w:val="00444254"/>
    <w:rsid w:val="0044452E"/>
    <w:rsid w:val="00444E83"/>
    <w:rsid w:val="00447D03"/>
    <w:rsid w:val="00450E6B"/>
    <w:rsid w:val="004522ED"/>
    <w:rsid w:val="00452BA8"/>
    <w:rsid w:val="00452D1A"/>
    <w:rsid w:val="0045394D"/>
    <w:rsid w:val="00453E88"/>
    <w:rsid w:val="0045461E"/>
    <w:rsid w:val="004553CD"/>
    <w:rsid w:val="0046104B"/>
    <w:rsid w:val="004623A8"/>
    <w:rsid w:val="00463093"/>
    <w:rsid w:val="00464579"/>
    <w:rsid w:val="00465066"/>
    <w:rsid w:val="0046683C"/>
    <w:rsid w:val="00467CA8"/>
    <w:rsid w:val="0047049A"/>
    <w:rsid w:val="00470C0B"/>
    <w:rsid w:val="00471A1D"/>
    <w:rsid w:val="00471CF7"/>
    <w:rsid w:val="00471D48"/>
    <w:rsid w:val="00473719"/>
    <w:rsid w:val="004739F2"/>
    <w:rsid w:val="00473EA2"/>
    <w:rsid w:val="00475762"/>
    <w:rsid w:val="00476B7B"/>
    <w:rsid w:val="00481327"/>
    <w:rsid w:val="00481550"/>
    <w:rsid w:val="004824DF"/>
    <w:rsid w:val="00483B64"/>
    <w:rsid w:val="00484528"/>
    <w:rsid w:val="00484888"/>
    <w:rsid w:val="004852F6"/>
    <w:rsid w:val="00486681"/>
    <w:rsid w:val="00486EF5"/>
    <w:rsid w:val="00487588"/>
    <w:rsid w:val="00487CB1"/>
    <w:rsid w:val="004905E1"/>
    <w:rsid w:val="004909B2"/>
    <w:rsid w:val="0049255C"/>
    <w:rsid w:val="00492A0F"/>
    <w:rsid w:val="004968D1"/>
    <w:rsid w:val="004A02A6"/>
    <w:rsid w:val="004A0DD1"/>
    <w:rsid w:val="004A507B"/>
    <w:rsid w:val="004A59F9"/>
    <w:rsid w:val="004A5B23"/>
    <w:rsid w:val="004A5D23"/>
    <w:rsid w:val="004A667E"/>
    <w:rsid w:val="004A77C1"/>
    <w:rsid w:val="004A7AAB"/>
    <w:rsid w:val="004A7D78"/>
    <w:rsid w:val="004B16A7"/>
    <w:rsid w:val="004B5512"/>
    <w:rsid w:val="004B5C7A"/>
    <w:rsid w:val="004B7AB8"/>
    <w:rsid w:val="004B7E71"/>
    <w:rsid w:val="004B7FB3"/>
    <w:rsid w:val="004C002C"/>
    <w:rsid w:val="004C052A"/>
    <w:rsid w:val="004C0845"/>
    <w:rsid w:val="004C0AB9"/>
    <w:rsid w:val="004C17AE"/>
    <w:rsid w:val="004C1B76"/>
    <w:rsid w:val="004C212A"/>
    <w:rsid w:val="004C2926"/>
    <w:rsid w:val="004C3A4A"/>
    <w:rsid w:val="004C4524"/>
    <w:rsid w:val="004C5496"/>
    <w:rsid w:val="004C577C"/>
    <w:rsid w:val="004C62ED"/>
    <w:rsid w:val="004C6E45"/>
    <w:rsid w:val="004D0FD9"/>
    <w:rsid w:val="004D2ED6"/>
    <w:rsid w:val="004D314F"/>
    <w:rsid w:val="004D4336"/>
    <w:rsid w:val="004D4342"/>
    <w:rsid w:val="004D57DB"/>
    <w:rsid w:val="004D60AD"/>
    <w:rsid w:val="004D6915"/>
    <w:rsid w:val="004D697E"/>
    <w:rsid w:val="004E086D"/>
    <w:rsid w:val="004E120B"/>
    <w:rsid w:val="004E1E92"/>
    <w:rsid w:val="004E2729"/>
    <w:rsid w:val="004E2C42"/>
    <w:rsid w:val="004E6744"/>
    <w:rsid w:val="004E70D9"/>
    <w:rsid w:val="004E7694"/>
    <w:rsid w:val="004E7B8A"/>
    <w:rsid w:val="004F11E2"/>
    <w:rsid w:val="004F1C88"/>
    <w:rsid w:val="004F1FF7"/>
    <w:rsid w:val="004F2E26"/>
    <w:rsid w:val="004F3670"/>
    <w:rsid w:val="004F5527"/>
    <w:rsid w:val="004F5677"/>
    <w:rsid w:val="004F58FA"/>
    <w:rsid w:val="004F6360"/>
    <w:rsid w:val="0050195E"/>
    <w:rsid w:val="00501F65"/>
    <w:rsid w:val="005025B5"/>
    <w:rsid w:val="005027A5"/>
    <w:rsid w:val="00502F5E"/>
    <w:rsid w:val="00504BD7"/>
    <w:rsid w:val="005052FA"/>
    <w:rsid w:val="00511396"/>
    <w:rsid w:val="00511E94"/>
    <w:rsid w:val="005133C1"/>
    <w:rsid w:val="00513832"/>
    <w:rsid w:val="00513916"/>
    <w:rsid w:val="00514280"/>
    <w:rsid w:val="00514BB7"/>
    <w:rsid w:val="0051513E"/>
    <w:rsid w:val="0051540A"/>
    <w:rsid w:val="00515E7B"/>
    <w:rsid w:val="00517B69"/>
    <w:rsid w:val="00520673"/>
    <w:rsid w:val="0052082D"/>
    <w:rsid w:val="00520FE8"/>
    <w:rsid w:val="005218B2"/>
    <w:rsid w:val="00522F8B"/>
    <w:rsid w:val="005234DE"/>
    <w:rsid w:val="00523F39"/>
    <w:rsid w:val="0052440C"/>
    <w:rsid w:val="005249C2"/>
    <w:rsid w:val="00524F59"/>
    <w:rsid w:val="0052620B"/>
    <w:rsid w:val="0052644D"/>
    <w:rsid w:val="005304B6"/>
    <w:rsid w:val="00530E56"/>
    <w:rsid w:val="005313A6"/>
    <w:rsid w:val="0053157A"/>
    <w:rsid w:val="005319E0"/>
    <w:rsid w:val="00533B10"/>
    <w:rsid w:val="00534F2E"/>
    <w:rsid w:val="00534F5E"/>
    <w:rsid w:val="0053627E"/>
    <w:rsid w:val="00536858"/>
    <w:rsid w:val="00537979"/>
    <w:rsid w:val="00540F7E"/>
    <w:rsid w:val="005417FE"/>
    <w:rsid w:val="0054235A"/>
    <w:rsid w:val="00543870"/>
    <w:rsid w:val="00544AE2"/>
    <w:rsid w:val="0054610B"/>
    <w:rsid w:val="005465CD"/>
    <w:rsid w:val="00547F0E"/>
    <w:rsid w:val="00551E5F"/>
    <w:rsid w:val="0055202F"/>
    <w:rsid w:val="00554FA4"/>
    <w:rsid w:val="00555149"/>
    <w:rsid w:val="00555223"/>
    <w:rsid w:val="00557B96"/>
    <w:rsid w:val="00560438"/>
    <w:rsid w:val="0056053A"/>
    <w:rsid w:val="00560647"/>
    <w:rsid w:val="0056182A"/>
    <w:rsid w:val="00561DD1"/>
    <w:rsid w:val="00562D90"/>
    <w:rsid w:val="00563300"/>
    <w:rsid w:val="00563E61"/>
    <w:rsid w:val="0056533F"/>
    <w:rsid w:val="00566849"/>
    <w:rsid w:val="005669A3"/>
    <w:rsid w:val="00566DCD"/>
    <w:rsid w:val="005673C3"/>
    <w:rsid w:val="00570DB5"/>
    <w:rsid w:val="00571269"/>
    <w:rsid w:val="00572FA7"/>
    <w:rsid w:val="00573E9D"/>
    <w:rsid w:val="00574234"/>
    <w:rsid w:val="00575529"/>
    <w:rsid w:val="00575A7C"/>
    <w:rsid w:val="00575E15"/>
    <w:rsid w:val="005772EA"/>
    <w:rsid w:val="00577A4C"/>
    <w:rsid w:val="00577B9B"/>
    <w:rsid w:val="00581E59"/>
    <w:rsid w:val="00584314"/>
    <w:rsid w:val="0058467D"/>
    <w:rsid w:val="0058483A"/>
    <w:rsid w:val="00584D94"/>
    <w:rsid w:val="00585002"/>
    <w:rsid w:val="00585B03"/>
    <w:rsid w:val="00587937"/>
    <w:rsid w:val="0059047F"/>
    <w:rsid w:val="00591313"/>
    <w:rsid w:val="0059136C"/>
    <w:rsid w:val="005917AB"/>
    <w:rsid w:val="00591DEC"/>
    <w:rsid w:val="005938A6"/>
    <w:rsid w:val="00596EBA"/>
    <w:rsid w:val="00597453"/>
    <w:rsid w:val="005A003F"/>
    <w:rsid w:val="005A283E"/>
    <w:rsid w:val="005A32D3"/>
    <w:rsid w:val="005A34C3"/>
    <w:rsid w:val="005A3F56"/>
    <w:rsid w:val="005A6537"/>
    <w:rsid w:val="005A74CE"/>
    <w:rsid w:val="005B01AC"/>
    <w:rsid w:val="005B0635"/>
    <w:rsid w:val="005B0862"/>
    <w:rsid w:val="005B094D"/>
    <w:rsid w:val="005B0B6B"/>
    <w:rsid w:val="005B2490"/>
    <w:rsid w:val="005B2654"/>
    <w:rsid w:val="005B29F3"/>
    <w:rsid w:val="005B314A"/>
    <w:rsid w:val="005B36C8"/>
    <w:rsid w:val="005B4022"/>
    <w:rsid w:val="005B4DB5"/>
    <w:rsid w:val="005B6C71"/>
    <w:rsid w:val="005B7161"/>
    <w:rsid w:val="005C017A"/>
    <w:rsid w:val="005C081C"/>
    <w:rsid w:val="005C1037"/>
    <w:rsid w:val="005C1E7E"/>
    <w:rsid w:val="005C3FA1"/>
    <w:rsid w:val="005C5682"/>
    <w:rsid w:val="005C6091"/>
    <w:rsid w:val="005C6765"/>
    <w:rsid w:val="005C782C"/>
    <w:rsid w:val="005C7E2D"/>
    <w:rsid w:val="005D01F2"/>
    <w:rsid w:val="005D0378"/>
    <w:rsid w:val="005D0FA0"/>
    <w:rsid w:val="005D3540"/>
    <w:rsid w:val="005D4429"/>
    <w:rsid w:val="005D4FD5"/>
    <w:rsid w:val="005D7816"/>
    <w:rsid w:val="005E136C"/>
    <w:rsid w:val="005E250C"/>
    <w:rsid w:val="005E2676"/>
    <w:rsid w:val="005E3EAD"/>
    <w:rsid w:val="005E45F9"/>
    <w:rsid w:val="005E6400"/>
    <w:rsid w:val="005E652C"/>
    <w:rsid w:val="005E7C71"/>
    <w:rsid w:val="005F0D22"/>
    <w:rsid w:val="005F0FC9"/>
    <w:rsid w:val="005F264A"/>
    <w:rsid w:val="005F41FA"/>
    <w:rsid w:val="005F55D1"/>
    <w:rsid w:val="005F5A2F"/>
    <w:rsid w:val="005F6EE6"/>
    <w:rsid w:val="005F787A"/>
    <w:rsid w:val="006005D4"/>
    <w:rsid w:val="006009AB"/>
    <w:rsid w:val="006022B6"/>
    <w:rsid w:val="00605709"/>
    <w:rsid w:val="00610598"/>
    <w:rsid w:val="006117AA"/>
    <w:rsid w:val="00611A1C"/>
    <w:rsid w:val="00611ABF"/>
    <w:rsid w:val="00611D24"/>
    <w:rsid w:val="00612B8F"/>
    <w:rsid w:val="0061420D"/>
    <w:rsid w:val="00614D95"/>
    <w:rsid w:val="00615018"/>
    <w:rsid w:val="00615493"/>
    <w:rsid w:val="006156B3"/>
    <w:rsid w:val="006175C0"/>
    <w:rsid w:val="00617866"/>
    <w:rsid w:val="006207DC"/>
    <w:rsid w:val="00620B07"/>
    <w:rsid w:val="006217A8"/>
    <w:rsid w:val="00621C3B"/>
    <w:rsid w:val="00622F00"/>
    <w:rsid w:val="00623C75"/>
    <w:rsid w:val="00625443"/>
    <w:rsid w:val="00626628"/>
    <w:rsid w:val="00627453"/>
    <w:rsid w:val="00627577"/>
    <w:rsid w:val="00630053"/>
    <w:rsid w:val="00630ECF"/>
    <w:rsid w:val="006328B1"/>
    <w:rsid w:val="00632A22"/>
    <w:rsid w:val="0063341D"/>
    <w:rsid w:val="00636465"/>
    <w:rsid w:val="006365B4"/>
    <w:rsid w:val="00640FF2"/>
    <w:rsid w:val="00642140"/>
    <w:rsid w:val="00642764"/>
    <w:rsid w:val="00642C26"/>
    <w:rsid w:val="0064438E"/>
    <w:rsid w:val="006477E4"/>
    <w:rsid w:val="0065075C"/>
    <w:rsid w:val="006521E0"/>
    <w:rsid w:val="0065235A"/>
    <w:rsid w:val="00652D8D"/>
    <w:rsid w:val="00652FAB"/>
    <w:rsid w:val="0065319E"/>
    <w:rsid w:val="00653F4A"/>
    <w:rsid w:val="00654BAB"/>
    <w:rsid w:val="00654DD8"/>
    <w:rsid w:val="006553F1"/>
    <w:rsid w:val="006556DF"/>
    <w:rsid w:val="00655D32"/>
    <w:rsid w:val="006576A3"/>
    <w:rsid w:val="00657BE9"/>
    <w:rsid w:val="00660B36"/>
    <w:rsid w:val="00661885"/>
    <w:rsid w:val="00662037"/>
    <w:rsid w:val="006621AA"/>
    <w:rsid w:val="00662722"/>
    <w:rsid w:val="00662F2A"/>
    <w:rsid w:val="00663FE6"/>
    <w:rsid w:val="0066459B"/>
    <w:rsid w:val="0066482A"/>
    <w:rsid w:val="006655A3"/>
    <w:rsid w:val="0066663F"/>
    <w:rsid w:val="00667883"/>
    <w:rsid w:val="00667EDD"/>
    <w:rsid w:val="00671C8E"/>
    <w:rsid w:val="0067214B"/>
    <w:rsid w:val="00673BFC"/>
    <w:rsid w:val="00674171"/>
    <w:rsid w:val="00675903"/>
    <w:rsid w:val="00682459"/>
    <w:rsid w:val="00682475"/>
    <w:rsid w:val="006825C3"/>
    <w:rsid w:val="00683AB0"/>
    <w:rsid w:val="00687214"/>
    <w:rsid w:val="00690132"/>
    <w:rsid w:val="00691277"/>
    <w:rsid w:val="0069139E"/>
    <w:rsid w:val="0069244A"/>
    <w:rsid w:val="00692695"/>
    <w:rsid w:val="00692790"/>
    <w:rsid w:val="00692D71"/>
    <w:rsid w:val="00694F2C"/>
    <w:rsid w:val="00697DAF"/>
    <w:rsid w:val="006A1640"/>
    <w:rsid w:val="006A1C83"/>
    <w:rsid w:val="006A2C9D"/>
    <w:rsid w:val="006A5691"/>
    <w:rsid w:val="006A73D2"/>
    <w:rsid w:val="006B0AF0"/>
    <w:rsid w:val="006B1163"/>
    <w:rsid w:val="006B1A0B"/>
    <w:rsid w:val="006B4532"/>
    <w:rsid w:val="006B4860"/>
    <w:rsid w:val="006B59AC"/>
    <w:rsid w:val="006B5B1C"/>
    <w:rsid w:val="006B62FA"/>
    <w:rsid w:val="006B735A"/>
    <w:rsid w:val="006C1460"/>
    <w:rsid w:val="006C2CCF"/>
    <w:rsid w:val="006C3199"/>
    <w:rsid w:val="006C5459"/>
    <w:rsid w:val="006C5C14"/>
    <w:rsid w:val="006C6E1D"/>
    <w:rsid w:val="006C79AF"/>
    <w:rsid w:val="006D0881"/>
    <w:rsid w:val="006D18F5"/>
    <w:rsid w:val="006D2DA6"/>
    <w:rsid w:val="006D3298"/>
    <w:rsid w:val="006D35A3"/>
    <w:rsid w:val="006D42B4"/>
    <w:rsid w:val="006D5A69"/>
    <w:rsid w:val="006D5BFF"/>
    <w:rsid w:val="006D6E9F"/>
    <w:rsid w:val="006E32F6"/>
    <w:rsid w:val="006E3CBD"/>
    <w:rsid w:val="006E5F0D"/>
    <w:rsid w:val="006E6D33"/>
    <w:rsid w:val="006E7326"/>
    <w:rsid w:val="006F19B0"/>
    <w:rsid w:val="006F20CC"/>
    <w:rsid w:val="006F255F"/>
    <w:rsid w:val="006F2E0F"/>
    <w:rsid w:val="006F598C"/>
    <w:rsid w:val="006F680C"/>
    <w:rsid w:val="00700522"/>
    <w:rsid w:val="0070227D"/>
    <w:rsid w:val="0070249E"/>
    <w:rsid w:val="0070384D"/>
    <w:rsid w:val="00704561"/>
    <w:rsid w:val="00704A32"/>
    <w:rsid w:val="0070501A"/>
    <w:rsid w:val="007051AA"/>
    <w:rsid w:val="007063B9"/>
    <w:rsid w:val="00706727"/>
    <w:rsid w:val="00706FBB"/>
    <w:rsid w:val="00710F31"/>
    <w:rsid w:val="00712CF7"/>
    <w:rsid w:val="00713534"/>
    <w:rsid w:val="00716D38"/>
    <w:rsid w:val="0072174A"/>
    <w:rsid w:val="007232EB"/>
    <w:rsid w:val="007234F0"/>
    <w:rsid w:val="00724C92"/>
    <w:rsid w:val="00724FA0"/>
    <w:rsid w:val="007259FE"/>
    <w:rsid w:val="0072711C"/>
    <w:rsid w:val="00731DCC"/>
    <w:rsid w:val="00732F15"/>
    <w:rsid w:val="007364F1"/>
    <w:rsid w:val="00737031"/>
    <w:rsid w:val="00737655"/>
    <w:rsid w:val="00740F4A"/>
    <w:rsid w:val="007448A1"/>
    <w:rsid w:val="00745923"/>
    <w:rsid w:val="0074606F"/>
    <w:rsid w:val="00747D8F"/>
    <w:rsid w:val="00752175"/>
    <w:rsid w:val="00752A61"/>
    <w:rsid w:val="00752C4C"/>
    <w:rsid w:val="00752E28"/>
    <w:rsid w:val="00753B47"/>
    <w:rsid w:val="0075536F"/>
    <w:rsid w:val="00756692"/>
    <w:rsid w:val="00761462"/>
    <w:rsid w:val="00761FAC"/>
    <w:rsid w:val="007627A8"/>
    <w:rsid w:val="0076293C"/>
    <w:rsid w:val="00762F3A"/>
    <w:rsid w:val="0076340A"/>
    <w:rsid w:val="007649AC"/>
    <w:rsid w:val="00765714"/>
    <w:rsid w:val="00766CED"/>
    <w:rsid w:val="007675E1"/>
    <w:rsid w:val="00770B36"/>
    <w:rsid w:val="00772933"/>
    <w:rsid w:val="00773C82"/>
    <w:rsid w:val="007750B8"/>
    <w:rsid w:val="00776889"/>
    <w:rsid w:val="007842EF"/>
    <w:rsid w:val="007853E0"/>
    <w:rsid w:val="007856A1"/>
    <w:rsid w:val="0078584D"/>
    <w:rsid w:val="00786724"/>
    <w:rsid w:val="007867E1"/>
    <w:rsid w:val="007879C4"/>
    <w:rsid w:val="00790A7A"/>
    <w:rsid w:val="00790C81"/>
    <w:rsid w:val="007936F6"/>
    <w:rsid w:val="00793985"/>
    <w:rsid w:val="00794F80"/>
    <w:rsid w:val="007956F9"/>
    <w:rsid w:val="007A1E09"/>
    <w:rsid w:val="007A2130"/>
    <w:rsid w:val="007A2B5D"/>
    <w:rsid w:val="007A3743"/>
    <w:rsid w:val="007A3EBE"/>
    <w:rsid w:val="007A4527"/>
    <w:rsid w:val="007A6B06"/>
    <w:rsid w:val="007A6CCE"/>
    <w:rsid w:val="007B02B5"/>
    <w:rsid w:val="007B180E"/>
    <w:rsid w:val="007B1A12"/>
    <w:rsid w:val="007B1BA8"/>
    <w:rsid w:val="007B2372"/>
    <w:rsid w:val="007B2435"/>
    <w:rsid w:val="007B3001"/>
    <w:rsid w:val="007B3660"/>
    <w:rsid w:val="007B4207"/>
    <w:rsid w:val="007B4558"/>
    <w:rsid w:val="007B4965"/>
    <w:rsid w:val="007B607F"/>
    <w:rsid w:val="007B647C"/>
    <w:rsid w:val="007C035E"/>
    <w:rsid w:val="007C0E72"/>
    <w:rsid w:val="007C5960"/>
    <w:rsid w:val="007C7A27"/>
    <w:rsid w:val="007D0E80"/>
    <w:rsid w:val="007D176E"/>
    <w:rsid w:val="007D508B"/>
    <w:rsid w:val="007D6735"/>
    <w:rsid w:val="007E0489"/>
    <w:rsid w:val="007E0FF6"/>
    <w:rsid w:val="007E1887"/>
    <w:rsid w:val="007E1CC2"/>
    <w:rsid w:val="007E273F"/>
    <w:rsid w:val="007E436E"/>
    <w:rsid w:val="007E50CA"/>
    <w:rsid w:val="007E583B"/>
    <w:rsid w:val="007E7898"/>
    <w:rsid w:val="007F0DB8"/>
    <w:rsid w:val="007F106F"/>
    <w:rsid w:val="007F6045"/>
    <w:rsid w:val="00803B78"/>
    <w:rsid w:val="00807ADF"/>
    <w:rsid w:val="00810566"/>
    <w:rsid w:val="008112E7"/>
    <w:rsid w:val="008126EE"/>
    <w:rsid w:val="0081331E"/>
    <w:rsid w:val="00813DF1"/>
    <w:rsid w:val="0081450D"/>
    <w:rsid w:val="008154D2"/>
    <w:rsid w:val="00817940"/>
    <w:rsid w:val="00820691"/>
    <w:rsid w:val="00820E38"/>
    <w:rsid w:val="00821716"/>
    <w:rsid w:val="00821C38"/>
    <w:rsid w:val="00822637"/>
    <w:rsid w:val="008230FF"/>
    <w:rsid w:val="00823AC1"/>
    <w:rsid w:val="00824F99"/>
    <w:rsid w:val="00825475"/>
    <w:rsid w:val="0082695D"/>
    <w:rsid w:val="00831A07"/>
    <w:rsid w:val="00831D45"/>
    <w:rsid w:val="008320C5"/>
    <w:rsid w:val="00832CB4"/>
    <w:rsid w:val="0083424A"/>
    <w:rsid w:val="00834845"/>
    <w:rsid w:val="00835A2E"/>
    <w:rsid w:val="00836504"/>
    <w:rsid w:val="008368CF"/>
    <w:rsid w:val="00836941"/>
    <w:rsid w:val="00836CD6"/>
    <w:rsid w:val="008373DC"/>
    <w:rsid w:val="00837EE3"/>
    <w:rsid w:val="008400A1"/>
    <w:rsid w:val="00840E77"/>
    <w:rsid w:val="00841A39"/>
    <w:rsid w:val="00841AAE"/>
    <w:rsid w:val="00842379"/>
    <w:rsid w:val="00844026"/>
    <w:rsid w:val="008441F3"/>
    <w:rsid w:val="008461A6"/>
    <w:rsid w:val="00847122"/>
    <w:rsid w:val="008474C5"/>
    <w:rsid w:val="00847E42"/>
    <w:rsid w:val="00850E30"/>
    <w:rsid w:val="00851947"/>
    <w:rsid w:val="00852CF1"/>
    <w:rsid w:val="008544F3"/>
    <w:rsid w:val="00856AD4"/>
    <w:rsid w:val="008577ED"/>
    <w:rsid w:val="0085794F"/>
    <w:rsid w:val="00860C74"/>
    <w:rsid w:val="0086133A"/>
    <w:rsid w:val="008623B4"/>
    <w:rsid w:val="00862D7C"/>
    <w:rsid w:val="0086668D"/>
    <w:rsid w:val="00872A5A"/>
    <w:rsid w:val="00874408"/>
    <w:rsid w:val="00876F90"/>
    <w:rsid w:val="00877B5F"/>
    <w:rsid w:val="008802AE"/>
    <w:rsid w:val="00880CF6"/>
    <w:rsid w:val="008819F4"/>
    <w:rsid w:val="00881CA9"/>
    <w:rsid w:val="00882401"/>
    <w:rsid w:val="00882B61"/>
    <w:rsid w:val="00882EE6"/>
    <w:rsid w:val="00883A50"/>
    <w:rsid w:val="00883BD3"/>
    <w:rsid w:val="0088443C"/>
    <w:rsid w:val="0088575F"/>
    <w:rsid w:val="00886508"/>
    <w:rsid w:val="00886BF9"/>
    <w:rsid w:val="00887F8B"/>
    <w:rsid w:val="00890226"/>
    <w:rsid w:val="00890402"/>
    <w:rsid w:val="008910E7"/>
    <w:rsid w:val="0089110A"/>
    <w:rsid w:val="0089190D"/>
    <w:rsid w:val="00891F39"/>
    <w:rsid w:val="00893A17"/>
    <w:rsid w:val="00893BE1"/>
    <w:rsid w:val="00894D2F"/>
    <w:rsid w:val="00894ED9"/>
    <w:rsid w:val="0089500E"/>
    <w:rsid w:val="008A0C8F"/>
    <w:rsid w:val="008A1653"/>
    <w:rsid w:val="008A1796"/>
    <w:rsid w:val="008A1B56"/>
    <w:rsid w:val="008A2860"/>
    <w:rsid w:val="008A3020"/>
    <w:rsid w:val="008A3578"/>
    <w:rsid w:val="008A3B08"/>
    <w:rsid w:val="008A405A"/>
    <w:rsid w:val="008A48BA"/>
    <w:rsid w:val="008A61AE"/>
    <w:rsid w:val="008A6C7F"/>
    <w:rsid w:val="008A7376"/>
    <w:rsid w:val="008A7415"/>
    <w:rsid w:val="008A796D"/>
    <w:rsid w:val="008B2346"/>
    <w:rsid w:val="008B2B22"/>
    <w:rsid w:val="008B3CA7"/>
    <w:rsid w:val="008B3E12"/>
    <w:rsid w:val="008B4A9F"/>
    <w:rsid w:val="008B7C6F"/>
    <w:rsid w:val="008C0CA7"/>
    <w:rsid w:val="008C1F4E"/>
    <w:rsid w:val="008C2268"/>
    <w:rsid w:val="008C3525"/>
    <w:rsid w:val="008C3AAF"/>
    <w:rsid w:val="008C3D5E"/>
    <w:rsid w:val="008C51F5"/>
    <w:rsid w:val="008C617C"/>
    <w:rsid w:val="008C624A"/>
    <w:rsid w:val="008C62E3"/>
    <w:rsid w:val="008D085A"/>
    <w:rsid w:val="008D0C60"/>
    <w:rsid w:val="008D28B3"/>
    <w:rsid w:val="008D2BF8"/>
    <w:rsid w:val="008D3E69"/>
    <w:rsid w:val="008D6CEC"/>
    <w:rsid w:val="008E1C20"/>
    <w:rsid w:val="008E27F1"/>
    <w:rsid w:val="008E333B"/>
    <w:rsid w:val="008E45C2"/>
    <w:rsid w:val="008E5629"/>
    <w:rsid w:val="008E65F9"/>
    <w:rsid w:val="008F0640"/>
    <w:rsid w:val="008F10C4"/>
    <w:rsid w:val="008F14D7"/>
    <w:rsid w:val="008F170B"/>
    <w:rsid w:val="008F2053"/>
    <w:rsid w:val="008F651B"/>
    <w:rsid w:val="008F70C4"/>
    <w:rsid w:val="00900E55"/>
    <w:rsid w:val="009011A7"/>
    <w:rsid w:val="00902C7F"/>
    <w:rsid w:val="0090434C"/>
    <w:rsid w:val="00904531"/>
    <w:rsid w:val="00904B2D"/>
    <w:rsid w:val="00904F0A"/>
    <w:rsid w:val="00905AA9"/>
    <w:rsid w:val="00905C42"/>
    <w:rsid w:val="00907A1A"/>
    <w:rsid w:val="00910F13"/>
    <w:rsid w:val="00911136"/>
    <w:rsid w:val="009120CB"/>
    <w:rsid w:val="00913A6F"/>
    <w:rsid w:val="00914193"/>
    <w:rsid w:val="009149DC"/>
    <w:rsid w:val="00914EF3"/>
    <w:rsid w:val="0091528F"/>
    <w:rsid w:val="009167B0"/>
    <w:rsid w:val="00916DD8"/>
    <w:rsid w:val="0091790D"/>
    <w:rsid w:val="00917ABA"/>
    <w:rsid w:val="00920022"/>
    <w:rsid w:val="009204B0"/>
    <w:rsid w:val="00920F01"/>
    <w:rsid w:val="00921693"/>
    <w:rsid w:val="009229CE"/>
    <w:rsid w:val="0092380C"/>
    <w:rsid w:val="00923860"/>
    <w:rsid w:val="00924B9E"/>
    <w:rsid w:val="00924DA3"/>
    <w:rsid w:val="00925F5C"/>
    <w:rsid w:val="00927A4B"/>
    <w:rsid w:val="00927B5D"/>
    <w:rsid w:val="00932DF0"/>
    <w:rsid w:val="0093539E"/>
    <w:rsid w:val="00935405"/>
    <w:rsid w:val="009363BB"/>
    <w:rsid w:val="0093659E"/>
    <w:rsid w:val="00936F3C"/>
    <w:rsid w:val="009372F5"/>
    <w:rsid w:val="00937477"/>
    <w:rsid w:val="00940D58"/>
    <w:rsid w:val="009428DD"/>
    <w:rsid w:val="00943569"/>
    <w:rsid w:val="00945641"/>
    <w:rsid w:val="009469F0"/>
    <w:rsid w:val="00946AB6"/>
    <w:rsid w:val="009478EB"/>
    <w:rsid w:val="00952092"/>
    <w:rsid w:val="009533F9"/>
    <w:rsid w:val="009554F6"/>
    <w:rsid w:val="00956F2A"/>
    <w:rsid w:val="009578E5"/>
    <w:rsid w:val="00961ABE"/>
    <w:rsid w:val="00962031"/>
    <w:rsid w:val="00962191"/>
    <w:rsid w:val="00963A5C"/>
    <w:rsid w:val="00964622"/>
    <w:rsid w:val="0096523C"/>
    <w:rsid w:val="00966985"/>
    <w:rsid w:val="00967685"/>
    <w:rsid w:val="00967F6F"/>
    <w:rsid w:val="00972B4E"/>
    <w:rsid w:val="00972B91"/>
    <w:rsid w:val="00973E14"/>
    <w:rsid w:val="00973F91"/>
    <w:rsid w:val="009742F9"/>
    <w:rsid w:val="00974ABC"/>
    <w:rsid w:val="00977A4D"/>
    <w:rsid w:val="00977D99"/>
    <w:rsid w:val="00980673"/>
    <w:rsid w:val="009817CF"/>
    <w:rsid w:val="009825BC"/>
    <w:rsid w:val="0098292F"/>
    <w:rsid w:val="00985F93"/>
    <w:rsid w:val="00986488"/>
    <w:rsid w:val="00986804"/>
    <w:rsid w:val="00990B45"/>
    <w:rsid w:val="0099338C"/>
    <w:rsid w:val="00993AF9"/>
    <w:rsid w:val="00995012"/>
    <w:rsid w:val="00995271"/>
    <w:rsid w:val="009956D4"/>
    <w:rsid w:val="00995C63"/>
    <w:rsid w:val="00996578"/>
    <w:rsid w:val="00997E9D"/>
    <w:rsid w:val="009A0FB8"/>
    <w:rsid w:val="009A1347"/>
    <w:rsid w:val="009A3019"/>
    <w:rsid w:val="009A704B"/>
    <w:rsid w:val="009A7359"/>
    <w:rsid w:val="009A7C66"/>
    <w:rsid w:val="009A7C6D"/>
    <w:rsid w:val="009B124D"/>
    <w:rsid w:val="009B14E3"/>
    <w:rsid w:val="009B2C4A"/>
    <w:rsid w:val="009B46F9"/>
    <w:rsid w:val="009B499A"/>
    <w:rsid w:val="009B5604"/>
    <w:rsid w:val="009B6DF3"/>
    <w:rsid w:val="009C0216"/>
    <w:rsid w:val="009C2815"/>
    <w:rsid w:val="009C313B"/>
    <w:rsid w:val="009C593A"/>
    <w:rsid w:val="009C6D18"/>
    <w:rsid w:val="009C79A7"/>
    <w:rsid w:val="009D0343"/>
    <w:rsid w:val="009D0BEB"/>
    <w:rsid w:val="009D156E"/>
    <w:rsid w:val="009D2049"/>
    <w:rsid w:val="009D2988"/>
    <w:rsid w:val="009D44D4"/>
    <w:rsid w:val="009D5880"/>
    <w:rsid w:val="009D61ED"/>
    <w:rsid w:val="009D64B6"/>
    <w:rsid w:val="009D6DA3"/>
    <w:rsid w:val="009D6ED9"/>
    <w:rsid w:val="009E17F4"/>
    <w:rsid w:val="009E1B3A"/>
    <w:rsid w:val="009E1C62"/>
    <w:rsid w:val="009E1F8C"/>
    <w:rsid w:val="009E2DF8"/>
    <w:rsid w:val="009E4137"/>
    <w:rsid w:val="009E6E44"/>
    <w:rsid w:val="009E7AD1"/>
    <w:rsid w:val="009E7F83"/>
    <w:rsid w:val="009F0E1B"/>
    <w:rsid w:val="009F14CB"/>
    <w:rsid w:val="009F1AC4"/>
    <w:rsid w:val="009F2A05"/>
    <w:rsid w:val="009F5757"/>
    <w:rsid w:val="009F651C"/>
    <w:rsid w:val="009F6AD2"/>
    <w:rsid w:val="009F79F4"/>
    <w:rsid w:val="009F7C5B"/>
    <w:rsid w:val="00A00A27"/>
    <w:rsid w:val="00A013DB"/>
    <w:rsid w:val="00A031D2"/>
    <w:rsid w:val="00A0330D"/>
    <w:rsid w:val="00A03B6B"/>
    <w:rsid w:val="00A04B46"/>
    <w:rsid w:val="00A06784"/>
    <w:rsid w:val="00A071D4"/>
    <w:rsid w:val="00A07A8C"/>
    <w:rsid w:val="00A07F74"/>
    <w:rsid w:val="00A07F7D"/>
    <w:rsid w:val="00A10078"/>
    <w:rsid w:val="00A1092D"/>
    <w:rsid w:val="00A1196A"/>
    <w:rsid w:val="00A11C65"/>
    <w:rsid w:val="00A11FEE"/>
    <w:rsid w:val="00A126FC"/>
    <w:rsid w:val="00A13FA2"/>
    <w:rsid w:val="00A13FEF"/>
    <w:rsid w:val="00A16105"/>
    <w:rsid w:val="00A170EB"/>
    <w:rsid w:val="00A1734A"/>
    <w:rsid w:val="00A203A0"/>
    <w:rsid w:val="00A224B2"/>
    <w:rsid w:val="00A22985"/>
    <w:rsid w:val="00A23626"/>
    <w:rsid w:val="00A23D18"/>
    <w:rsid w:val="00A2632A"/>
    <w:rsid w:val="00A2731C"/>
    <w:rsid w:val="00A30787"/>
    <w:rsid w:val="00A32486"/>
    <w:rsid w:val="00A34B58"/>
    <w:rsid w:val="00A36BE1"/>
    <w:rsid w:val="00A41079"/>
    <w:rsid w:val="00A4281C"/>
    <w:rsid w:val="00A43329"/>
    <w:rsid w:val="00A450DC"/>
    <w:rsid w:val="00A451CC"/>
    <w:rsid w:val="00A4541C"/>
    <w:rsid w:val="00A459C1"/>
    <w:rsid w:val="00A46110"/>
    <w:rsid w:val="00A47BA2"/>
    <w:rsid w:val="00A5062F"/>
    <w:rsid w:val="00A50936"/>
    <w:rsid w:val="00A51168"/>
    <w:rsid w:val="00A51B23"/>
    <w:rsid w:val="00A52495"/>
    <w:rsid w:val="00A56438"/>
    <w:rsid w:val="00A566DD"/>
    <w:rsid w:val="00A5756B"/>
    <w:rsid w:val="00A5780F"/>
    <w:rsid w:val="00A61384"/>
    <w:rsid w:val="00A6492C"/>
    <w:rsid w:val="00A65228"/>
    <w:rsid w:val="00A653DE"/>
    <w:rsid w:val="00A661B2"/>
    <w:rsid w:val="00A67CD9"/>
    <w:rsid w:val="00A71AD3"/>
    <w:rsid w:val="00A71C96"/>
    <w:rsid w:val="00A74F85"/>
    <w:rsid w:val="00A7524F"/>
    <w:rsid w:val="00A76047"/>
    <w:rsid w:val="00A76EE8"/>
    <w:rsid w:val="00A774BF"/>
    <w:rsid w:val="00A81854"/>
    <w:rsid w:val="00A82EBD"/>
    <w:rsid w:val="00A84BAF"/>
    <w:rsid w:val="00A84D0B"/>
    <w:rsid w:val="00A85A9D"/>
    <w:rsid w:val="00A867BF"/>
    <w:rsid w:val="00A904FF"/>
    <w:rsid w:val="00A90D18"/>
    <w:rsid w:val="00A914CA"/>
    <w:rsid w:val="00A9392E"/>
    <w:rsid w:val="00A94B49"/>
    <w:rsid w:val="00A95B64"/>
    <w:rsid w:val="00A964C9"/>
    <w:rsid w:val="00A9672C"/>
    <w:rsid w:val="00A972A7"/>
    <w:rsid w:val="00A97479"/>
    <w:rsid w:val="00A97E7F"/>
    <w:rsid w:val="00AA2B4B"/>
    <w:rsid w:val="00AA7640"/>
    <w:rsid w:val="00AB00EF"/>
    <w:rsid w:val="00AB023F"/>
    <w:rsid w:val="00AB0D1B"/>
    <w:rsid w:val="00AB12DD"/>
    <w:rsid w:val="00AB53A4"/>
    <w:rsid w:val="00AB7272"/>
    <w:rsid w:val="00AB7930"/>
    <w:rsid w:val="00AC16D0"/>
    <w:rsid w:val="00AC2766"/>
    <w:rsid w:val="00AC383A"/>
    <w:rsid w:val="00AC40B9"/>
    <w:rsid w:val="00AC4765"/>
    <w:rsid w:val="00AC5C28"/>
    <w:rsid w:val="00AC7CFB"/>
    <w:rsid w:val="00AD228E"/>
    <w:rsid w:val="00AD2A47"/>
    <w:rsid w:val="00AD3F9A"/>
    <w:rsid w:val="00AD5FA6"/>
    <w:rsid w:val="00AD709C"/>
    <w:rsid w:val="00AD78EE"/>
    <w:rsid w:val="00AD7F0B"/>
    <w:rsid w:val="00AE03CB"/>
    <w:rsid w:val="00AE130B"/>
    <w:rsid w:val="00AE2025"/>
    <w:rsid w:val="00AE22B5"/>
    <w:rsid w:val="00AE4694"/>
    <w:rsid w:val="00AE4DBC"/>
    <w:rsid w:val="00AE51F6"/>
    <w:rsid w:val="00AE57C2"/>
    <w:rsid w:val="00AE71C8"/>
    <w:rsid w:val="00AE7433"/>
    <w:rsid w:val="00AE74CA"/>
    <w:rsid w:val="00AF156E"/>
    <w:rsid w:val="00AF1B74"/>
    <w:rsid w:val="00AF4217"/>
    <w:rsid w:val="00AF58AC"/>
    <w:rsid w:val="00AF5D46"/>
    <w:rsid w:val="00AF669B"/>
    <w:rsid w:val="00AF6D57"/>
    <w:rsid w:val="00AF79A3"/>
    <w:rsid w:val="00B00BDE"/>
    <w:rsid w:val="00B04182"/>
    <w:rsid w:val="00B052BD"/>
    <w:rsid w:val="00B0550F"/>
    <w:rsid w:val="00B06B4C"/>
    <w:rsid w:val="00B11BE8"/>
    <w:rsid w:val="00B12804"/>
    <w:rsid w:val="00B12833"/>
    <w:rsid w:val="00B133A4"/>
    <w:rsid w:val="00B13BEE"/>
    <w:rsid w:val="00B15BB7"/>
    <w:rsid w:val="00B16A0F"/>
    <w:rsid w:val="00B16EA9"/>
    <w:rsid w:val="00B17BFC"/>
    <w:rsid w:val="00B21CBF"/>
    <w:rsid w:val="00B23164"/>
    <w:rsid w:val="00B23ACB"/>
    <w:rsid w:val="00B2512B"/>
    <w:rsid w:val="00B278B2"/>
    <w:rsid w:val="00B3142A"/>
    <w:rsid w:val="00B3163A"/>
    <w:rsid w:val="00B31C9F"/>
    <w:rsid w:val="00B31EBE"/>
    <w:rsid w:val="00B326E8"/>
    <w:rsid w:val="00B34148"/>
    <w:rsid w:val="00B3422F"/>
    <w:rsid w:val="00B3580E"/>
    <w:rsid w:val="00B35BBC"/>
    <w:rsid w:val="00B377FF"/>
    <w:rsid w:val="00B40F76"/>
    <w:rsid w:val="00B41219"/>
    <w:rsid w:val="00B43E35"/>
    <w:rsid w:val="00B43F8F"/>
    <w:rsid w:val="00B43FB7"/>
    <w:rsid w:val="00B450B8"/>
    <w:rsid w:val="00B46C6C"/>
    <w:rsid w:val="00B46DB0"/>
    <w:rsid w:val="00B50C34"/>
    <w:rsid w:val="00B51630"/>
    <w:rsid w:val="00B534E2"/>
    <w:rsid w:val="00B5496A"/>
    <w:rsid w:val="00B557DE"/>
    <w:rsid w:val="00B56CB3"/>
    <w:rsid w:val="00B623BA"/>
    <w:rsid w:val="00B63721"/>
    <w:rsid w:val="00B646F9"/>
    <w:rsid w:val="00B67EF5"/>
    <w:rsid w:val="00B67F6E"/>
    <w:rsid w:val="00B7086A"/>
    <w:rsid w:val="00B71B82"/>
    <w:rsid w:val="00B72609"/>
    <w:rsid w:val="00B72AA2"/>
    <w:rsid w:val="00B735FF"/>
    <w:rsid w:val="00B76AD4"/>
    <w:rsid w:val="00B774E8"/>
    <w:rsid w:val="00B80952"/>
    <w:rsid w:val="00B84496"/>
    <w:rsid w:val="00B86E49"/>
    <w:rsid w:val="00B87C4E"/>
    <w:rsid w:val="00B9024C"/>
    <w:rsid w:val="00B905D1"/>
    <w:rsid w:val="00B9132B"/>
    <w:rsid w:val="00B92C75"/>
    <w:rsid w:val="00B93944"/>
    <w:rsid w:val="00B96647"/>
    <w:rsid w:val="00B97320"/>
    <w:rsid w:val="00B97505"/>
    <w:rsid w:val="00BA0797"/>
    <w:rsid w:val="00BA0B0E"/>
    <w:rsid w:val="00BA0C94"/>
    <w:rsid w:val="00BA1C2F"/>
    <w:rsid w:val="00BA2250"/>
    <w:rsid w:val="00BA2B7F"/>
    <w:rsid w:val="00BA30B4"/>
    <w:rsid w:val="00BA35AF"/>
    <w:rsid w:val="00BA459B"/>
    <w:rsid w:val="00BA48D9"/>
    <w:rsid w:val="00BA5235"/>
    <w:rsid w:val="00BA594A"/>
    <w:rsid w:val="00BA59FF"/>
    <w:rsid w:val="00BA5F31"/>
    <w:rsid w:val="00BA6A66"/>
    <w:rsid w:val="00BA741E"/>
    <w:rsid w:val="00BB09B9"/>
    <w:rsid w:val="00BB295A"/>
    <w:rsid w:val="00BB4D81"/>
    <w:rsid w:val="00BB55B2"/>
    <w:rsid w:val="00BC0A04"/>
    <w:rsid w:val="00BC0CA5"/>
    <w:rsid w:val="00BC126A"/>
    <w:rsid w:val="00BC27F7"/>
    <w:rsid w:val="00BC2DAA"/>
    <w:rsid w:val="00BC35A5"/>
    <w:rsid w:val="00BC36A9"/>
    <w:rsid w:val="00BC4137"/>
    <w:rsid w:val="00BC463C"/>
    <w:rsid w:val="00BC471C"/>
    <w:rsid w:val="00BC631F"/>
    <w:rsid w:val="00BC669C"/>
    <w:rsid w:val="00BD1A84"/>
    <w:rsid w:val="00BD1D14"/>
    <w:rsid w:val="00BD2C5A"/>
    <w:rsid w:val="00BD2CA0"/>
    <w:rsid w:val="00BD39CA"/>
    <w:rsid w:val="00BD407A"/>
    <w:rsid w:val="00BD6E62"/>
    <w:rsid w:val="00BE149E"/>
    <w:rsid w:val="00BE1723"/>
    <w:rsid w:val="00BE1966"/>
    <w:rsid w:val="00BE2B4C"/>
    <w:rsid w:val="00BE3404"/>
    <w:rsid w:val="00BE37F6"/>
    <w:rsid w:val="00BE3C89"/>
    <w:rsid w:val="00BE4184"/>
    <w:rsid w:val="00BE4D1F"/>
    <w:rsid w:val="00BE7816"/>
    <w:rsid w:val="00BE7AD9"/>
    <w:rsid w:val="00BF085E"/>
    <w:rsid w:val="00BF0A56"/>
    <w:rsid w:val="00BF0B18"/>
    <w:rsid w:val="00BF1D8C"/>
    <w:rsid w:val="00BF465E"/>
    <w:rsid w:val="00BF4743"/>
    <w:rsid w:val="00BF4EA7"/>
    <w:rsid w:val="00BF722B"/>
    <w:rsid w:val="00C01511"/>
    <w:rsid w:val="00C0162C"/>
    <w:rsid w:val="00C016C2"/>
    <w:rsid w:val="00C02B56"/>
    <w:rsid w:val="00C03576"/>
    <w:rsid w:val="00C035ED"/>
    <w:rsid w:val="00C04077"/>
    <w:rsid w:val="00C103C1"/>
    <w:rsid w:val="00C10A1E"/>
    <w:rsid w:val="00C1158B"/>
    <w:rsid w:val="00C12938"/>
    <w:rsid w:val="00C12C10"/>
    <w:rsid w:val="00C13438"/>
    <w:rsid w:val="00C1367E"/>
    <w:rsid w:val="00C13B9C"/>
    <w:rsid w:val="00C13E9B"/>
    <w:rsid w:val="00C1421C"/>
    <w:rsid w:val="00C212A4"/>
    <w:rsid w:val="00C21B93"/>
    <w:rsid w:val="00C222EA"/>
    <w:rsid w:val="00C22803"/>
    <w:rsid w:val="00C2482C"/>
    <w:rsid w:val="00C24882"/>
    <w:rsid w:val="00C24FFA"/>
    <w:rsid w:val="00C253C7"/>
    <w:rsid w:val="00C26D37"/>
    <w:rsid w:val="00C30B74"/>
    <w:rsid w:val="00C311E2"/>
    <w:rsid w:val="00C31DB9"/>
    <w:rsid w:val="00C32D6B"/>
    <w:rsid w:val="00C32E90"/>
    <w:rsid w:val="00C33959"/>
    <w:rsid w:val="00C341FA"/>
    <w:rsid w:val="00C34314"/>
    <w:rsid w:val="00C34B10"/>
    <w:rsid w:val="00C36202"/>
    <w:rsid w:val="00C36F39"/>
    <w:rsid w:val="00C419E7"/>
    <w:rsid w:val="00C4353B"/>
    <w:rsid w:val="00C44459"/>
    <w:rsid w:val="00C4628B"/>
    <w:rsid w:val="00C465A4"/>
    <w:rsid w:val="00C46CB0"/>
    <w:rsid w:val="00C47BD8"/>
    <w:rsid w:val="00C50DCD"/>
    <w:rsid w:val="00C51772"/>
    <w:rsid w:val="00C54279"/>
    <w:rsid w:val="00C54933"/>
    <w:rsid w:val="00C5721C"/>
    <w:rsid w:val="00C60DDB"/>
    <w:rsid w:val="00C61906"/>
    <w:rsid w:val="00C61D6A"/>
    <w:rsid w:val="00C61E3A"/>
    <w:rsid w:val="00C64130"/>
    <w:rsid w:val="00C64E97"/>
    <w:rsid w:val="00C65E71"/>
    <w:rsid w:val="00C6668D"/>
    <w:rsid w:val="00C66A91"/>
    <w:rsid w:val="00C675AC"/>
    <w:rsid w:val="00C67C9B"/>
    <w:rsid w:val="00C7044D"/>
    <w:rsid w:val="00C71355"/>
    <w:rsid w:val="00C71579"/>
    <w:rsid w:val="00C71D32"/>
    <w:rsid w:val="00C7403B"/>
    <w:rsid w:val="00C743C0"/>
    <w:rsid w:val="00C746EB"/>
    <w:rsid w:val="00C76585"/>
    <w:rsid w:val="00C80776"/>
    <w:rsid w:val="00C81025"/>
    <w:rsid w:val="00C81E06"/>
    <w:rsid w:val="00C820A7"/>
    <w:rsid w:val="00C84179"/>
    <w:rsid w:val="00C849D7"/>
    <w:rsid w:val="00C84C85"/>
    <w:rsid w:val="00C85E19"/>
    <w:rsid w:val="00C87A4A"/>
    <w:rsid w:val="00C905C4"/>
    <w:rsid w:val="00C91F9C"/>
    <w:rsid w:val="00C93AFD"/>
    <w:rsid w:val="00C96442"/>
    <w:rsid w:val="00C96A9C"/>
    <w:rsid w:val="00CA0034"/>
    <w:rsid w:val="00CA0DB4"/>
    <w:rsid w:val="00CA2301"/>
    <w:rsid w:val="00CA2AD7"/>
    <w:rsid w:val="00CA3595"/>
    <w:rsid w:val="00CA3DB9"/>
    <w:rsid w:val="00CA4E26"/>
    <w:rsid w:val="00CA5001"/>
    <w:rsid w:val="00CA5051"/>
    <w:rsid w:val="00CA5286"/>
    <w:rsid w:val="00CA57DC"/>
    <w:rsid w:val="00CA629E"/>
    <w:rsid w:val="00CA6D8F"/>
    <w:rsid w:val="00CA7816"/>
    <w:rsid w:val="00CB0D8E"/>
    <w:rsid w:val="00CB2D22"/>
    <w:rsid w:val="00CB2FC5"/>
    <w:rsid w:val="00CB6852"/>
    <w:rsid w:val="00CC1204"/>
    <w:rsid w:val="00CC21E2"/>
    <w:rsid w:val="00CC4074"/>
    <w:rsid w:val="00CC4621"/>
    <w:rsid w:val="00CC4BB4"/>
    <w:rsid w:val="00CC60BE"/>
    <w:rsid w:val="00CC699C"/>
    <w:rsid w:val="00CC7C45"/>
    <w:rsid w:val="00CD2F5A"/>
    <w:rsid w:val="00CD40A1"/>
    <w:rsid w:val="00CD5993"/>
    <w:rsid w:val="00CD7D10"/>
    <w:rsid w:val="00CE058A"/>
    <w:rsid w:val="00CE0CCA"/>
    <w:rsid w:val="00CE221D"/>
    <w:rsid w:val="00CE297C"/>
    <w:rsid w:val="00CE3023"/>
    <w:rsid w:val="00CE3E02"/>
    <w:rsid w:val="00CE5609"/>
    <w:rsid w:val="00CE56D4"/>
    <w:rsid w:val="00CE57C0"/>
    <w:rsid w:val="00CE7BD2"/>
    <w:rsid w:val="00CF0DDB"/>
    <w:rsid w:val="00CF17CB"/>
    <w:rsid w:val="00CF19CE"/>
    <w:rsid w:val="00CF1DA2"/>
    <w:rsid w:val="00CF1E25"/>
    <w:rsid w:val="00CF3012"/>
    <w:rsid w:val="00CF33E3"/>
    <w:rsid w:val="00CF42A6"/>
    <w:rsid w:val="00CF48E5"/>
    <w:rsid w:val="00CF49E2"/>
    <w:rsid w:val="00CF5157"/>
    <w:rsid w:val="00CF601A"/>
    <w:rsid w:val="00CF6E0E"/>
    <w:rsid w:val="00CF7484"/>
    <w:rsid w:val="00CF7867"/>
    <w:rsid w:val="00CF7A7A"/>
    <w:rsid w:val="00CF7C19"/>
    <w:rsid w:val="00CF7CF1"/>
    <w:rsid w:val="00D0123C"/>
    <w:rsid w:val="00D0332B"/>
    <w:rsid w:val="00D036F4"/>
    <w:rsid w:val="00D03F7F"/>
    <w:rsid w:val="00D04291"/>
    <w:rsid w:val="00D044C2"/>
    <w:rsid w:val="00D05B5B"/>
    <w:rsid w:val="00D05B96"/>
    <w:rsid w:val="00D06025"/>
    <w:rsid w:val="00D0628D"/>
    <w:rsid w:val="00D07E13"/>
    <w:rsid w:val="00D10A0D"/>
    <w:rsid w:val="00D12347"/>
    <w:rsid w:val="00D126A8"/>
    <w:rsid w:val="00D13E0B"/>
    <w:rsid w:val="00D142C5"/>
    <w:rsid w:val="00D14B01"/>
    <w:rsid w:val="00D1545A"/>
    <w:rsid w:val="00D21AF9"/>
    <w:rsid w:val="00D23412"/>
    <w:rsid w:val="00D24DE2"/>
    <w:rsid w:val="00D2583D"/>
    <w:rsid w:val="00D27CA5"/>
    <w:rsid w:val="00D32833"/>
    <w:rsid w:val="00D33B25"/>
    <w:rsid w:val="00D33F40"/>
    <w:rsid w:val="00D342D8"/>
    <w:rsid w:val="00D358E1"/>
    <w:rsid w:val="00D40D8E"/>
    <w:rsid w:val="00D41717"/>
    <w:rsid w:val="00D41C88"/>
    <w:rsid w:val="00D44D7F"/>
    <w:rsid w:val="00D46250"/>
    <w:rsid w:val="00D46D80"/>
    <w:rsid w:val="00D50815"/>
    <w:rsid w:val="00D52AA2"/>
    <w:rsid w:val="00D535B5"/>
    <w:rsid w:val="00D54808"/>
    <w:rsid w:val="00D55406"/>
    <w:rsid w:val="00D55F87"/>
    <w:rsid w:val="00D5754B"/>
    <w:rsid w:val="00D600FF"/>
    <w:rsid w:val="00D61644"/>
    <w:rsid w:val="00D62056"/>
    <w:rsid w:val="00D645B9"/>
    <w:rsid w:val="00D65663"/>
    <w:rsid w:val="00D66729"/>
    <w:rsid w:val="00D66FC1"/>
    <w:rsid w:val="00D67D8E"/>
    <w:rsid w:val="00D67DAB"/>
    <w:rsid w:val="00D71003"/>
    <w:rsid w:val="00D72756"/>
    <w:rsid w:val="00D734FE"/>
    <w:rsid w:val="00D74858"/>
    <w:rsid w:val="00D7776F"/>
    <w:rsid w:val="00D83916"/>
    <w:rsid w:val="00D85204"/>
    <w:rsid w:val="00D853CE"/>
    <w:rsid w:val="00D906FB"/>
    <w:rsid w:val="00D90CBE"/>
    <w:rsid w:val="00D92B41"/>
    <w:rsid w:val="00D931A4"/>
    <w:rsid w:val="00D93D66"/>
    <w:rsid w:val="00D94817"/>
    <w:rsid w:val="00D94D7A"/>
    <w:rsid w:val="00D95A6D"/>
    <w:rsid w:val="00D95D17"/>
    <w:rsid w:val="00D969C5"/>
    <w:rsid w:val="00D96D2A"/>
    <w:rsid w:val="00D97092"/>
    <w:rsid w:val="00D971A0"/>
    <w:rsid w:val="00D97CA3"/>
    <w:rsid w:val="00DA132A"/>
    <w:rsid w:val="00DA1988"/>
    <w:rsid w:val="00DA45EE"/>
    <w:rsid w:val="00DA5126"/>
    <w:rsid w:val="00DB064A"/>
    <w:rsid w:val="00DB15E9"/>
    <w:rsid w:val="00DB29BA"/>
    <w:rsid w:val="00DB2B8D"/>
    <w:rsid w:val="00DB585C"/>
    <w:rsid w:val="00DB77FD"/>
    <w:rsid w:val="00DC1103"/>
    <w:rsid w:val="00DC3A6F"/>
    <w:rsid w:val="00DC431E"/>
    <w:rsid w:val="00DC4A48"/>
    <w:rsid w:val="00DC69E1"/>
    <w:rsid w:val="00DC7E2B"/>
    <w:rsid w:val="00DD0F11"/>
    <w:rsid w:val="00DD3D4F"/>
    <w:rsid w:val="00DD440D"/>
    <w:rsid w:val="00DD45B5"/>
    <w:rsid w:val="00DD45C8"/>
    <w:rsid w:val="00DD4906"/>
    <w:rsid w:val="00DD792E"/>
    <w:rsid w:val="00DE0374"/>
    <w:rsid w:val="00DE03B1"/>
    <w:rsid w:val="00DE07EA"/>
    <w:rsid w:val="00DE0DD2"/>
    <w:rsid w:val="00DE13F7"/>
    <w:rsid w:val="00DE173E"/>
    <w:rsid w:val="00DE1B23"/>
    <w:rsid w:val="00DE2C73"/>
    <w:rsid w:val="00DE33DB"/>
    <w:rsid w:val="00DE3956"/>
    <w:rsid w:val="00DE5F6D"/>
    <w:rsid w:val="00DE7C74"/>
    <w:rsid w:val="00DE7E0F"/>
    <w:rsid w:val="00DE7F7F"/>
    <w:rsid w:val="00DF0CA0"/>
    <w:rsid w:val="00DF0E57"/>
    <w:rsid w:val="00DF1D1C"/>
    <w:rsid w:val="00DF4179"/>
    <w:rsid w:val="00DF5B3E"/>
    <w:rsid w:val="00DF7C17"/>
    <w:rsid w:val="00E00971"/>
    <w:rsid w:val="00E00A63"/>
    <w:rsid w:val="00E00ACD"/>
    <w:rsid w:val="00E01515"/>
    <w:rsid w:val="00E02A5D"/>
    <w:rsid w:val="00E04625"/>
    <w:rsid w:val="00E05CDA"/>
    <w:rsid w:val="00E127D5"/>
    <w:rsid w:val="00E14A06"/>
    <w:rsid w:val="00E14CBA"/>
    <w:rsid w:val="00E1524C"/>
    <w:rsid w:val="00E178AF"/>
    <w:rsid w:val="00E1792F"/>
    <w:rsid w:val="00E17DB2"/>
    <w:rsid w:val="00E2006E"/>
    <w:rsid w:val="00E2121F"/>
    <w:rsid w:val="00E216F8"/>
    <w:rsid w:val="00E2575F"/>
    <w:rsid w:val="00E3193B"/>
    <w:rsid w:val="00E321F7"/>
    <w:rsid w:val="00E33319"/>
    <w:rsid w:val="00E34D26"/>
    <w:rsid w:val="00E37BCE"/>
    <w:rsid w:val="00E400D0"/>
    <w:rsid w:val="00E4024F"/>
    <w:rsid w:val="00E437A9"/>
    <w:rsid w:val="00E43F04"/>
    <w:rsid w:val="00E477BA"/>
    <w:rsid w:val="00E50306"/>
    <w:rsid w:val="00E50402"/>
    <w:rsid w:val="00E512A0"/>
    <w:rsid w:val="00E514B3"/>
    <w:rsid w:val="00E5194E"/>
    <w:rsid w:val="00E51B27"/>
    <w:rsid w:val="00E51E00"/>
    <w:rsid w:val="00E521CB"/>
    <w:rsid w:val="00E52B33"/>
    <w:rsid w:val="00E538A8"/>
    <w:rsid w:val="00E53DC5"/>
    <w:rsid w:val="00E54A90"/>
    <w:rsid w:val="00E550DB"/>
    <w:rsid w:val="00E55324"/>
    <w:rsid w:val="00E557B7"/>
    <w:rsid w:val="00E6119B"/>
    <w:rsid w:val="00E617A4"/>
    <w:rsid w:val="00E61FA2"/>
    <w:rsid w:val="00E62803"/>
    <w:rsid w:val="00E62AE2"/>
    <w:rsid w:val="00E63F36"/>
    <w:rsid w:val="00E645F3"/>
    <w:rsid w:val="00E65A66"/>
    <w:rsid w:val="00E65BDB"/>
    <w:rsid w:val="00E662A2"/>
    <w:rsid w:val="00E66473"/>
    <w:rsid w:val="00E673B1"/>
    <w:rsid w:val="00E70E40"/>
    <w:rsid w:val="00E71E6B"/>
    <w:rsid w:val="00E7311A"/>
    <w:rsid w:val="00E7496D"/>
    <w:rsid w:val="00E753CA"/>
    <w:rsid w:val="00E75479"/>
    <w:rsid w:val="00E75DC4"/>
    <w:rsid w:val="00E77235"/>
    <w:rsid w:val="00E8167C"/>
    <w:rsid w:val="00E81B98"/>
    <w:rsid w:val="00E81D38"/>
    <w:rsid w:val="00E828FE"/>
    <w:rsid w:val="00E847E5"/>
    <w:rsid w:val="00E853DD"/>
    <w:rsid w:val="00E900A8"/>
    <w:rsid w:val="00E9021B"/>
    <w:rsid w:val="00E91285"/>
    <w:rsid w:val="00E92E1C"/>
    <w:rsid w:val="00E93317"/>
    <w:rsid w:val="00E93C97"/>
    <w:rsid w:val="00E93F70"/>
    <w:rsid w:val="00E940B2"/>
    <w:rsid w:val="00E942BB"/>
    <w:rsid w:val="00E94D40"/>
    <w:rsid w:val="00E964DA"/>
    <w:rsid w:val="00EA3FD6"/>
    <w:rsid w:val="00EA4C6A"/>
    <w:rsid w:val="00EA7A3D"/>
    <w:rsid w:val="00EB0A5B"/>
    <w:rsid w:val="00EB0B22"/>
    <w:rsid w:val="00EB0D93"/>
    <w:rsid w:val="00EB1325"/>
    <w:rsid w:val="00EB137C"/>
    <w:rsid w:val="00EB4F6E"/>
    <w:rsid w:val="00EB53E5"/>
    <w:rsid w:val="00EB5F50"/>
    <w:rsid w:val="00EB60CE"/>
    <w:rsid w:val="00EB6862"/>
    <w:rsid w:val="00EB6BA0"/>
    <w:rsid w:val="00EC0D0C"/>
    <w:rsid w:val="00EC2C04"/>
    <w:rsid w:val="00EC57DD"/>
    <w:rsid w:val="00EC5C17"/>
    <w:rsid w:val="00EC7433"/>
    <w:rsid w:val="00EC7E59"/>
    <w:rsid w:val="00ED070C"/>
    <w:rsid w:val="00ED0AE1"/>
    <w:rsid w:val="00ED0E7E"/>
    <w:rsid w:val="00ED12B9"/>
    <w:rsid w:val="00ED2136"/>
    <w:rsid w:val="00ED29F5"/>
    <w:rsid w:val="00ED2B2E"/>
    <w:rsid w:val="00ED4AC7"/>
    <w:rsid w:val="00ED6208"/>
    <w:rsid w:val="00ED6909"/>
    <w:rsid w:val="00ED7215"/>
    <w:rsid w:val="00EE1AAA"/>
    <w:rsid w:val="00EE390E"/>
    <w:rsid w:val="00EE654A"/>
    <w:rsid w:val="00EE70A0"/>
    <w:rsid w:val="00EE72BC"/>
    <w:rsid w:val="00EF0008"/>
    <w:rsid w:val="00EF00DB"/>
    <w:rsid w:val="00EF0B76"/>
    <w:rsid w:val="00EF3179"/>
    <w:rsid w:val="00EF478C"/>
    <w:rsid w:val="00EF541B"/>
    <w:rsid w:val="00EF608C"/>
    <w:rsid w:val="00F017FF"/>
    <w:rsid w:val="00F01C4C"/>
    <w:rsid w:val="00F03008"/>
    <w:rsid w:val="00F032B0"/>
    <w:rsid w:val="00F0371C"/>
    <w:rsid w:val="00F03B20"/>
    <w:rsid w:val="00F03EB6"/>
    <w:rsid w:val="00F056F9"/>
    <w:rsid w:val="00F05A49"/>
    <w:rsid w:val="00F06CF0"/>
    <w:rsid w:val="00F0761A"/>
    <w:rsid w:val="00F07E29"/>
    <w:rsid w:val="00F108C0"/>
    <w:rsid w:val="00F10C89"/>
    <w:rsid w:val="00F117E1"/>
    <w:rsid w:val="00F138E2"/>
    <w:rsid w:val="00F1444B"/>
    <w:rsid w:val="00F14580"/>
    <w:rsid w:val="00F145A8"/>
    <w:rsid w:val="00F1489F"/>
    <w:rsid w:val="00F1533F"/>
    <w:rsid w:val="00F16D14"/>
    <w:rsid w:val="00F17615"/>
    <w:rsid w:val="00F1778F"/>
    <w:rsid w:val="00F213FD"/>
    <w:rsid w:val="00F228E7"/>
    <w:rsid w:val="00F23D49"/>
    <w:rsid w:val="00F2476A"/>
    <w:rsid w:val="00F2519C"/>
    <w:rsid w:val="00F26DDF"/>
    <w:rsid w:val="00F319E2"/>
    <w:rsid w:val="00F31AD3"/>
    <w:rsid w:val="00F32F05"/>
    <w:rsid w:val="00F336B1"/>
    <w:rsid w:val="00F33A09"/>
    <w:rsid w:val="00F33F25"/>
    <w:rsid w:val="00F34B9C"/>
    <w:rsid w:val="00F34D32"/>
    <w:rsid w:val="00F35AD6"/>
    <w:rsid w:val="00F37EC6"/>
    <w:rsid w:val="00F43C3B"/>
    <w:rsid w:val="00F45F81"/>
    <w:rsid w:val="00F47622"/>
    <w:rsid w:val="00F50F6B"/>
    <w:rsid w:val="00F523B8"/>
    <w:rsid w:val="00F5284B"/>
    <w:rsid w:val="00F52BD6"/>
    <w:rsid w:val="00F53027"/>
    <w:rsid w:val="00F53319"/>
    <w:rsid w:val="00F53403"/>
    <w:rsid w:val="00F5369B"/>
    <w:rsid w:val="00F536C0"/>
    <w:rsid w:val="00F53F55"/>
    <w:rsid w:val="00F547BB"/>
    <w:rsid w:val="00F5483B"/>
    <w:rsid w:val="00F54974"/>
    <w:rsid w:val="00F555CD"/>
    <w:rsid w:val="00F566FA"/>
    <w:rsid w:val="00F56A0F"/>
    <w:rsid w:val="00F56D9C"/>
    <w:rsid w:val="00F6184C"/>
    <w:rsid w:val="00F634F6"/>
    <w:rsid w:val="00F65017"/>
    <w:rsid w:val="00F65523"/>
    <w:rsid w:val="00F65775"/>
    <w:rsid w:val="00F65F10"/>
    <w:rsid w:val="00F705A1"/>
    <w:rsid w:val="00F71A19"/>
    <w:rsid w:val="00F72229"/>
    <w:rsid w:val="00F72756"/>
    <w:rsid w:val="00F72773"/>
    <w:rsid w:val="00F742F8"/>
    <w:rsid w:val="00F76886"/>
    <w:rsid w:val="00F80CA1"/>
    <w:rsid w:val="00F81AEE"/>
    <w:rsid w:val="00F81DE0"/>
    <w:rsid w:val="00F82052"/>
    <w:rsid w:val="00F86F2E"/>
    <w:rsid w:val="00F90490"/>
    <w:rsid w:val="00F91E15"/>
    <w:rsid w:val="00F926D5"/>
    <w:rsid w:val="00F9271C"/>
    <w:rsid w:val="00F930F3"/>
    <w:rsid w:val="00F948EC"/>
    <w:rsid w:val="00F94B8A"/>
    <w:rsid w:val="00F95204"/>
    <w:rsid w:val="00F952CE"/>
    <w:rsid w:val="00F966A2"/>
    <w:rsid w:val="00F96963"/>
    <w:rsid w:val="00F973C0"/>
    <w:rsid w:val="00F9774B"/>
    <w:rsid w:val="00F97772"/>
    <w:rsid w:val="00FA00FF"/>
    <w:rsid w:val="00FA043D"/>
    <w:rsid w:val="00FA38B4"/>
    <w:rsid w:val="00FA47F0"/>
    <w:rsid w:val="00FA61C7"/>
    <w:rsid w:val="00FA6F62"/>
    <w:rsid w:val="00FA7011"/>
    <w:rsid w:val="00FA7210"/>
    <w:rsid w:val="00FA7845"/>
    <w:rsid w:val="00FB0C26"/>
    <w:rsid w:val="00FB14B8"/>
    <w:rsid w:val="00FB19F5"/>
    <w:rsid w:val="00FB1F61"/>
    <w:rsid w:val="00FB28B0"/>
    <w:rsid w:val="00FB3020"/>
    <w:rsid w:val="00FB30D7"/>
    <w:rsid w:val="00FB31E0"/>
    <w:rsid w:val="00FB4286"/>
    <w:rsid w:val="00FB443E"/>
    <w:rsid w:val="00FB502C"/>
    <w:rsid w:val="00FB6931"/>
    <w:rsid w:val="00FB7904"/>
    <w:rsid w:val="00FB7F03"/>
    <w:rsid w:val="00FC0ACB"/>
    <w:rsid w:val="00FC0ED1"/>
    <w:rsid w:val="00FC1056"/>
    <w:rsid w:val="00FC1DFB"/>
    <w:rsid w:val="00FC20E1"/>
    <w:rsid w:val="00FC3AE7"/>
    <w:rsid w:val="00FC46A1"/>
    <w:rsid w:val="00FC5719"/>
    <w:rsid w:val="00FC7FFE"/>
    <w:rsid w:val="00FD0A08"/>
    <w:rsid w:val="00FD0EC6"/>
    <w:rsid w:val="00FD1568"/>
    <w:rsid w:val="00FD2F9E"/>
    <w:rsid w:val="00FD33B5"/>
    <w:rsid w:val="00FD4274"/>
    <w:rsid w:val="00FD4A18"/>
    <w:rsid w:val="00FD4A66"/>
    <w:rsid w:val="00FD79EE"/>
    <w:rsid w:val="00FE133B"/>
    <w:rsid w:val="00FE27AD"/>
    <w:rsid w:val="00FE461C"/>
    <w:rsid w:val="00FF08C4"/>
    <w:rsid w:val="00FF1805"/>
    <w:rsid w:val="00FF36A5"/>
    <w:rsid w:val="00FF40C0"/>
    <w:rsid w:val="00FF65B2"/>
    <w:rsid w:val="00FF72D5"/>
    <w:rsid w:val="00FF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BF"/>
    <w:pPr>
      <w:spacing w:after="0" w:line="240" w:lineRule="auto"/>
    </w:pPr>
    <w:rPr>
      <w:rFonts w:ascii="Arial" w:eastAsia="Times New Roman" w:hAnsi="Arial" w:cs="Tms Rmn"/>
      <w:sz w:val="20"/>
      <w:szCs w:val="20"/>
    </w:rPr>
  </w:style>
  <w:style w:type="paragraph" w:styleId="Heading1">
    <w:name w:val="heading 1"/>
    <w:basedOn w:val="Normal"/>
    <w:next w:val="Normal"/>
    <w:link w:val="Heading1Char"/>
    <w:uiPriority w:val="9"/>
    <w:qFormat/>
    <w:rsid w:val="00BE4184"/>
    <w:pPr>
      <w:keepNext/>
      <w:keepLines/>
      <w:jc w:val="center"/>
      <w:outlineLvl w:val="0"/>
    </w:pPr>
    <w:rPr>
      <w:rFonts w:ascii="Arial Bold" w:eastAsiaTheme="majorEastAsia" w:hAnsi="Arial Bold" w:cstheme="majorBidi"/>
      <w:b/>
      <w:bCs/>
      <w:caps/>
      <w:sz w:val="28"/>
      <w:szCs w:val="28"/>
      <w:u w:val="single"/>
    </w:rPr>
  </w:style>
  <w:style w:type="paragraph" w:styleId="Heading2">
    <w:name w:val="heading 2"/>
    <w:basedOn w:val="Normal"/>
    <w:next w:val="Normal"/>
    <w:link w:val="Heading2Char"/>
    <w:autoRedefine/>
    <w:uiPriority w:val="9"/>
    <w:unhideWhenUsed/>
    <w:qFormat/>
    <w:rsid w:val="009A7C66"/>
    <w:pPr>
      <w:keepNext/>
      <w:keepLines/>
      <w:shd w:val="clear" w:color="auto" w:fill="FFFFCC"/>
      <w:jc w:val="center"/>
      <w:outlineLvl w:val="1"/>
    </w:pPr>
    <w:rPr>
      <w:rFonts w:ascii="Arial Bold" w:eastAsiaTheme="majorEastAsia" w:hAnsi="Arial Bold" w:cstheme="majorBidi"/>
      <w:b/>
      <w:bCs/>
      <w:caps/>
      <w:szCs w:val="26"/>
      <w:u w:val="single"/>
    </w:rPr>
  </w:style>
  <w:style w:type="paragraph" w:styleId="Heading3">
    <w:name w:val="heading 3"/>
    <w:basedOn w:val="Normal"/>
    <w:next w:val="Normal"/>
    <w:link w:val="Heading3Char"/>
    <w:uiPriority w:val="9"/>
    <w:semiHidden/>
    <w:unhideWhenUsed/>
    <w:qFormat/>
    <w:rsid w:val="0070501A"/>
    <w:pPr>
      <w:keepNext/>
      <w:keepLines/>
      <w:spacing w:before="20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184"/>
    <w:rPr>
      <w:rFonts w:ascii="Arial Bold" w:eastAsiaTheme="majorEastAsia" w:hAnsi="Arial Bold" w:cstheme="majorBidi"/>
      <w:b/>
      <w:bCs/>
      <w:caps/>
      <w:sz w:val="28"/>
      <w:szCs w:val="28"/>
      <w:u w:val="single"/>
    </w:rPr>
  </w:style>
  <w:style w:type="character" w:customStyle="1" w:styleId="Heading2Char">
    <w:name w:val="Heading 2 Char"/>
    <w:basedOn w:val="DefaultParagraphFont"/>
    <w:link w:val="Heading2"/>
    <w:uiPriority w:val="9"/>
    <w:rsid w:val="009A7C66"/>
    <w:rPr>
      <w:rFonts w:ascii="Arial Bold" w:eastAsiaTheme="majorEastAsia" w:hAnsi="Arial Bold" w:cstheme="majorBidi"/>
      <w:b/>
      <w:bCs/>
      <w:caps/>
      <w:sz w:val="20"/>
      <w:szCs w:val="26"/>
      <w:u w:val="single"/>
      <w:shd w:val="clear" w:color="auto" w:fill="FFFFCC"/>
    </w:rPr>
  </w:style>
  <w:style w:type="character" w:customStyle="1" w:styleId="Heading3Char">
    <w:name w:val="Heading 3 Char"/>
    <w:basedOn w:val="DefaultParagraphFont"/>
    <w:link w:val="Heading3"/>
    <w:uiPriority w:val="9"/>
    <w:semiHidden/>
    <w:rsid w:val="0070501A"/>
    <w:rPr>
      <w:rFonts w:ascii="Arial" w:eastAsiaTheme="majorEastAsia" w:hAnsi="Arial" w:cstheme="majorBidi"/>
      <w:b/>
      <w:bCs/>
      <w:color w:val="000000" w:themeColor="text1"/>
      <w:sz w:val="20"/>
    </w:rPr>
  </w:style>
  <w:style w:type="character" w:styleId="Hyperlink">
    <w:name w:val="Hyperlink"/>
    <w:rsid w:val="00D358E1"/>
    <w:rPr>
      <w:color w:val="0000FF"/>
      <w:u w:val="single"/>
    </w:rPr>
  </w:style>
  <w:style w:type="paragraph" w:styleId="Header">
    <w:name w:val="header"/>
    <w:aliases w:val="Normal 2"/>
    <w:basedOn w:val="Normal"/>
    <w:link w:val="HeaderChar"/>
    <w:uiPriority w:val="99"/>
    <w:unhideWhenUsed/>
    <w:rsid w:val="00ED2B2E"/>
    <w:pPr>
      <w:tabs>
        <w:tab w:val="center" w:pos="4680"/>
        <w:tab w:val="right" w:pos="9360"/>
      </w:tabs>
    </w:pPr>
  </w:style>
  <w:style w:type="character" w:customStyle="1" w:styleId="HeaderChar">
    <w:name w:val="Header Char"/>
    <w:aliases w:val="Normal 2 Char"/>
    <w:basedOn w:val="DefaultParagraphFont"/>
    <w:link w:val="Header"/>
    <w:uiPriority w:val="99"/>
    <w:rsid w:val="00ED2B2E"/>
    <w:rPr>
      <w:rFonts w:ascii="Arial" w:eastAsia="Times New Roman" w:hAnsi="Arial" w:cs="Tms Rmn"/>
      <w:sz w:val="20"/>
      <w:szCs w:val="20"/>
    </w:rPr>
  </w:style>
  <w:style w:type="paragraph" w:styleId="Footer">
    <w:name w:val="footer"/>
    <w:basedOn w:val="Normal"/>
    <w:link w:val="FooterChar"/>
    <w:uiPriority w:val="99"/>
    <w:unhideWhenUsed/>
    <w:rsid w:val="00ED2B2E"/>
    <w:pPr>
      <w:tabs>
        <w:tab w:val="center" w:pos="4680"/>
        <w:tab w:val="right" w:pos="9360"/>
      </w:tabs>
    </w:pPr>
  </w:style>
  <w:style w:type="character" w:customStyle="1" w:styleId="FooterChar">
    <w:name w:val="Footer Char"/>
    <w:basedOn w:val="DefaultParagraphFont"/>
    <w:link w:val="Footer"/>
    <w:uiPriority w:val="99"/>
    <w:rsid w:val="00ED2B2E"/>
    <w:rPr>
      <w:rFonts w:ascii="Arial" w:eastAsia="Times New Roman" w:hAnsi="Arial" w:cs="Tms Rmn"/>
      <w:sz w:val="20"/>
      <w:szCs w:val="20"/>
    </w:rPr>
  </w:style>
  <w:style w:type="paragraph" w:styleId="BalloonText">
    <w:name w:val="Balloon Text"/>
    <w:basedOn w:val="Normal"/>
    <w:link w:val="BalloonTextChar"/>
    <w:uiPriority w:val="99"/>
    <w:semiHidden/>
    <w:unhideWhenUsed/>
    <w:rsid w:val="00ED2B2E"/>
    <w:rPr>
      <w:rFonts w:ascii="Tahoma" w:hAnsi="Tahoma" w:cs="Tahoma"/>
      <w:sz w:val="16"/>
      <w:szCs w:val="16"/>
    </w:rPr>
  </w:style>
  <w:style w:type="character" w:customStyle="1" w:styleId="BalloonTextChar">
    <w:name w:val="Balloon Text Char"/>
    <w:basedOn w:val="DefaultParagraphFont"/>
    <w:link w:val="BalloonText"/>
    <w:uiPriority w:val="99"/>
    <w:semiHidden/>
    <w:rsid w:val="00ED2B2E"/>
    <w:rPr>
      <w:rFonts w:ascii="Tahoma" w:eastAsia="Times New Roman" w:hAnsi="Tahoma" w:cs="Tahoma"/>
      <w:sz w:val="16"/>
      <w:szCs w:val="16"/>
    </w:rPr>
  </w:style>
  <w:style w:type="character" w:styleId="PageNumber">
    <w:name w:val="page number"/>
    <w:uiPriority w:val="99"/>
    <w:rsid w:val="00ED2B2E"/>
    <w:rPr>
      <w:rFonts w:ascii="Arial" w:hAnsi="Arial"/>
      <w:sz w:val="18"/>
    </w:rPr>
  </w:style>
  <w:style w:type="paragraph" w:styleId="ListParagraph">
    <w:name w:val="List Paragraph"/>
    <w:basedOn w:val="Normal"/>
    <w:link w:val="ListParagraphChar"/>
    <w:uiPriority w:val="34"/>
    <w:qFormat/>
    <w:rsid w:val="00ED2B2E"/>
    <w:pPr>
      <w:ind w:left="720"/>
    </w:pPr>
  </w:style>
  <w:style w:type="character" w:customStyle="1" w:styleId="ListParagraphChar">
    <w:name w:val="List Paragraph Char"/>
    <w:basedOn w:val="DefaultParagraphFont"/>
    <w:link w:val="ListParagraph"/>
    <w:uiPriority w:val="34"/>
    <w:rsid w:val="00ED2B2E"/>
    <w:rPr>
      <w:rFonts w:ascii="Arial" w:eastAsia="Times New Roman" w:hAnsi="Arial" w:cs="Tms Rmn"/>
      <w:sz w:val="20"/>
      <w:szCs w:val="20"/>
    </w:rPr>
  </w:style>
  <w:style w:type="paragraph" w:customStyle="1" w:styleId="Style3">
    <w:name w:val="Style3"/>
    <w:basedOn w:val="Normal"/>
    <w:rsid w:val="009C313B"/>
    <w:pPr>
      <w:ind w:left="1728" w:hanging="576"/>
    </w:pPr>
    <w:rPr>
      <w:rFonts w:cs="Arial"/>
      <w:sz w:val="22"/>
      <w:szCs w:val="22"/>
    </w:rPr>
  </w:style>
  <w:style w:type="paragraph" w:styleId="BlockText">
    <w:name w:val="Block Text"/>
    <w:basedOn w:val="Normal"/>
    <w:rsid w:val="009C313B"/>
    <w:pPr>
      <w:widowControl w:val="0"/>
      <w:tabs>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080"/>
        <w:tab w:val="left" w:pos="10800"/>
      </w:tabs>
      <w:autoSpaceDE w:val="0"/>
      <w:autoSpaceDN w:val="0"/>
      <w:adjustRightInd w:val="0"/>
      <w:ind w:left="1440" w:right="1320"/>
    </w:pPr>
    <w:rPr>
      <w:rFonts w:ascii="Tms Rmn" w:hAnsi="Tms Rmn" w:cs="Times New Roman"/>
      <w:sz w:val="22"/>
      <w:szCs w:val="22"/>
    </w:rPr>
  </w:style>
  <w:style w:type="paragraph" w:customStyle="1" w:styleId="twoeight">
    <w:name w:val="twoeight"/>
    <w:basedOn w:val="Normal"/>
    <w:rsid w:val="009C313B"/>
  </w:style>
  <w:style w:type="numbering" w:customStyle="1" w:styleId="Style1">
    <w:name w:val="Style1"/>
    <w:uiPriority w:val="99"/>
    <w:rsid w:val="009C313B"/>
    <w:pPr>
      <w:numPr>
        <w:numId w:val="1"/>
      </w:numPr>
    </w:pPr>
  </w:style>
  <w:style w:type="numbering" w:customStyle="1" w:styleId="Style2">
    <w:name w:val="Style2"/>
    <w:uiPriority w:val="99"/>
    <w:rsid w:val="00112EA9"/>
    <w:pPr>
      <w:numPr>
        <w:numId w:val="2"/>
      </w:numPr>
    </w:pPr>
  </w:style>
  <w:style w:type="paragraph" w:styleId="BodyTextIndent">
    <w:name w:val="Body Text Indent"/>
    <w:basedOn w:val="Normal"/>
    <w:link w:val="BodyTextIndentChar"/>
    <w:rsid w:val="00D54808"/>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ind w:right="756"/>
    </w:pPr>
    <w:rPr>
      <w:rFonts w:cs="Arial"/>
      <w:color w:val="000000"/>
    </w:rPr>
  </w:style>
  <w:style w:type="character" w:customStyle="1" w:styleId="BodyTextIndentChar">
    <w:name w:val="Body Text Indent Char"/>
    <w:basedOn w:val="DefaultParagraphFont"/>
    <w:link w:val="BodyTextIndent"/>
    <w:rsid w:val="00D54808"/>
    <w:rPr>
      <w:rFonts w:ascii="Arial" w:eastAsia="Times New Roman" w:hAnsi="Arial" w:cs="Arial"/>
      <w:color w:val="000000"/>
      <w:sz w:val="20"/>
      <w:szCs w:val="20"/>
    </w:rPr>
  </w:style>
  <w:style w:type="paragraph" w:styleId="Title">
    <w:name w:val="Title"/>
    <w:basedOn w:val="Normal"/>
    <w:link w:val="TitleChar"/>
    <w:qFormat/>
    <w:rsid w:val="00D54808"/>
    <w:pPr>
      <w:jc w:val="center"/>
    </w:pPr>
    <w:rPr>
      <w:rFonts w:cs="Times New Roman"/>
      <w:b/>
      <w:sz w:val="24"/>
    </w:rPr>
  </w:style>
  <w:style w:type="character" w:customStyle="1" w:styleId="TitleChar">
    <w:name w:val="Title Char"/>
    <w:basedOn w:val="DefaultParagraphFont"/>
    <w:link w:val="Title"/>
    <w:rsid w:val="00D54808"/>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D54808"/>
    <w:pPr>
      <w:spacing w:after="120"/>
    </w:pPr>
  </w:style>
  <w:style w:type="character" w:customStyle="1" w:styleId="BodyTextChar">
    <w:name w:val="Body Text Char"/>
    <w:basedOn w:val="DefaultParagraphFont"/>
    <w:link w:val="BodyText"/>
    <w:uiPriority w:val="99"/>
    <w:semiHidden/>
    <w:rsid w:val="00D54808"/>
    <w:rPr>
      <w:rFonts w:ascii="Arial" w:eastAsia="Times New Roman" w:hAnsi="Arial" w:cs="Tms Rmn"/>
      <w:sz w:val="20"/>
      <w:szCs w:val="20"/>
    </w:rPr>
  </w:style>
  <w:style w:type="character" w:styleId="CommentReference">
    <w:name w:val="annotation reference"/>
    <w:basedOn w:val="DefaultParagraphFont"/>
    <w:semiHidden/>
    <w:unhideWhenUsed/>
    <w:rsid w:val="003C5133"/>
    <w:rPr>
      <w:sz w:val="16"/>
      <w:szCs w:val="16"/>
    </w:rPr>
  </w:style>
  <w:style w:type="paragraph" w:styleId="CommentText">
    <w:name w:val="annotation text"/>
    <w:basedOn w:val="Normal"/>
    <w:link w:val="CommentTextChar"/>
    <w:unhideWhenUsed/>
    <w:rsid w:val="003C5133"/>
  </w:style>
  <w:style w:type="character" w:customStyle="1" w:styleId="CommentTextChar">
    <w:name w:val="Comment Text Char"/>
    <w:basedOn w:val="DefaultParagraphFont"/>
    <w:link w:val="CommentText"/>
    <w:rsid w:val="003C5133"/>
    <w:rPr>
      <w:rFonts w:ascii="Arial" w:eastAsia="Times New Roman" w:hAnsi="Arial" w:cs="Tms Rmn"/>
      <w:sz w:val="20"/>
      <w:szCs w:val="20"/>
    </w:rPr>
  </w:style>
  <w:style w:type="paragraph" w:styleId="CommentSubject">
    <w:name w:val="annotation subject"/>
    <w:basedOn w:val="CommentText"/>
    <w:next w:val="CommentText"/>
    <w:link w:val="CommentSubjectChar"/>
    <w:uiPriority w:val="99"/>
    <w:semiHidden/>
    <w:unhideWhenUsed/>
    <w:rsid w:val="003C5133"/>
    <w:rPr>
      <w:b/>
      <w:bCs/>
    </w:rPr>
  </w:style>
  <w:style w:type="character" w:customStyle="1" w:styleId="CommentSubjectChar">
    <w:name w:val="Comment Subject Char"/>
    <w:basedOn w:val="CommentTextChar"/>
    <w:link w:val="CommentSubject"/>
    <w:uiPriority w:val="99"/>
    <w:semiHidden/>
    <w:rsid w:val="003C5133"/>
    <w:rPr>
      <w:rFonts w:ascii="Arial" w:eastAsia="Times New Roman" w:hAnsi="Arial" w:cs="Tms Rmn"/>
      <w:b/>
      <w:bCs/>
      <w:sz w:val="20"/>
      <w:szCs w:val="20"/>
    </w:rPr>
  </w:style>
  <w:style w:type="paragraph" w:styleId="TOC5">
    <w:name w:val="toc 5"/>
    <w:basedOn w:val="Normal"/>
    <w:next w:val="Normal"/>
    <w:autoRedefine/>
    <w:uiPriority w:val="39"/>
    <w:semiHidden/>
    <w:unhideWhenUsed/>
    <w:rsid w:val="00332ABF"/>
    <w:pPr>
      <w:ind w:left="800"/>
    </w:pPr>
  </w:style>
  <w:style w:type="paragraph" w:customStyle="1" w:styleId="Nfour">
    <w:name w:val="Nfour"/>
    <w:basedOn w:val="Normal"/>
    <w:rsid w:val="00612B8F"/>
    <w:pPr>
      <w:spacing w:before="120" w:after="200"/>
      <w:ind w:left="720"/>
    </w:pPr>
    <w:rPr>
      <w:rFonts w:cs="Arial"/>
      <w:sz w:val="24"/>
      <w:szCs w:val="24"/>
    </w:rPr>
  </w:style>
  <w:style w:type="paragraph" w:customStyle="1" w:styleId="para1">
    <w:name w:val="para1"/>
    <w:basedOn w:val="Normal"/>
    <w:rsid w:val="008B3E12"/>
    <w:pPr>
      <w:spacing w:before="240" w:after="120"/>
      <w:ind w:left="1440"/>
      <w:jc w:val="both"/>
    </w:pPr>
    <w:rPr>
      <w:rFonts w:ascii="Palatino" w:hAnsi="Palatino" w:cs="Times New Roman"/>
      <w:sz w:val="24"/>
      <w:szCs w:val="24"/>
    </w:rPr>
  </w:style>
  <w:style w:type="table" w:styleId="TableGrid">
    <w:name w:val="Table Grid"/>
    <w:basedOn w:val="TableNormal"/>
    <w:uiPriority w:val="59"/>
    <w:rsid w:val="00731D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ListParagraph"/>
    <w:link w:val="Style7Char"/>
    <w:qFormat/>
    <w:rsid w:val="0076293C"/>
    <w:pPr>
      <w:ind w:left="0"/>
    </w:pPr>
  </w:style>
  <w:style w:type="character" w:customStyle="1" w:styleId="Style7Char">
    <w:name w:val="Style7 Char"/>
    <w:basedOn w:val="ListParagraphChar"/>
    <w:link w:val="Style7"/>
    <w:rsid w:val="0076293C"/>
    <w:rPr>
      <w:rFonts w:ascii="Arial" w:eastAsia="Times New Roman" w:hAnsi="Arial" w:cs="Tms Rmn"/>
      <w:sz w:val="20"/>
      <w:szCs w:val="20"/>
    </w:rPr>
  </w:style>
  <w:style w:type="paragraph" w:styleId="TOC1">
    <w:name w:val="toc 1"/>
    <w:basedOn w:val="Normal"/>
    <w:next w:val="Normal"/>
    <w:autoRedefine/>
    <w:uiPriority w:val="39"/>
    <w:unhideWhenUsed/>
    <w:qFormat/>
    <w:rsid w:val="0052082D"/>
    <w:pPr>
      <w:tabs>
        <w:tab w:val="right" w:leader="dot" w:pos="5030"/>
      </w:tabs>
      <w:spacing w:before="120" w:after="20"/>
    </w:pPr>
    <w:rPr>
      <w:b/>
      <w:caps/>
    </w:rPr>
  </w:style>
  <w:style w:type="paragraph" w:styleId="TOC2">
    <w:name w:val="toc 2"/>
    <w:basedOn w:val="Normal"/>
    <w:next w:val="Normal"/>
    <w:autoRedefine/>
    <w:uiPriority w:val="39"/>
    <w:unhideWhenUsed/>
    <w:qFormat/>
    <w:rsid w:val="003F1AF9"/>
    <w:pPr>
      <w:tabs>
        <w:tab w:val="left" w:pos="1100"/>
        <w:tab w:val="right" w:leader="dot" w:pos="10790"/>
      </w:tabs>
      <w:ind w:left="778" w:hanging="576"/>
    </w:pPr>
    <w:rPr>
      <w:caps/>
      <w:noProof/>
      <w:color w:val="000000" w:themeColor="text1"/>
    </w:rPr>
  </w:style>
  <w:style w:type="paragraph" w:styleId="TOCHeading">
    <w:name w:val="TOC Heading"/>
    <w:basedOn w:val="Heading1"/>
    <w:next w:val="Normal"/>
    <w:uiPriority w:val="39"/>
    <w:unhideWhenUsed/>
    <w:qFormat/>
    <w:rsid w:val="00B21CBF"/>
    <w:pPr>
      <w:spacing w:after="240" w:line="276" w:lineRule="auto"/>
      <w:outlineLvl w:val="9"/>
    </w:pPr>
    <w:rPr>
      <w:rFonts w:ascii="Arial" w:hAnsi="Arial"/>
      <w:caps w:val="0"/>
      <w:u w:val="none"/>
      <w:lang w:eastAsia="ja-JP"/>
    </w:rPr>
  </w:style>
  <w:style w:type="paragraph" w:styleId="TOC3">
    <w:name w:val="toc 3"/>
    <w:basedOn w:val="Normal"/>
    <w:next w:val="Normal"/>
    <w:autoRedefine/>
    <w:uiPriority w:val="39"/>
    <w:semiHidden/>
    <w:unhideWhenUsed/>
    <w:qFormat/>
    <w:rsid w:val="0001521E"/>
    <w:pPr>
      <w:spacing w:after="100" w:line="276" w:lineRule="auto"/>
      <w:ind w:left="440"/>
    </w:pPr>
    <w:rPr>
      <w:rFonts w:asciiTheme="minorHAnsi" w:eastAsiaTheme="minorEastAsia" w:hAnsiTheme="minorHAnsi" w:cstheme="minorBidi"/>
      <w:sz w:val="22"/>
      <w:szCs w:val="22"/>
      <w:lang w:eastAsia="ja-JP"/>
    </w:rPr>
  </w:style>
  <w:style w:type="numbering" w:customStyle="1" w:styleId="Style4">
    <w:name w:val="Style4"/>
    <w:uiPriority w:val="99"/>
    <w:rsid w:val="00C4628B"/>
    <w:pPr>
      <w:numPr>
        <w:numId w:val="3"/>
      </w:numPr>
    </w:pPr>
  </w:style>
  <w:style w:type="character" w:styleId="Emphasis">
    <w:name w:val="Emphasis"/>
    <w:basedOn w:val="DefaultParagraphFont"/>
    <w:uiPriority w:val="20"/>
    <w:qFormat/>
    <w:rsid w:val="008E5629"/>
    <w:rPr>
      <w:b/>
      <w:bCs/>
      <w:i w:val="0"/>
      <w:iCs w:val="0"/>
    </w:rPr>
  </w:style>
  <w:style w:type="paragraph" w:styleId="BodyText2">
    <w:name w:val="Body Text 2"/>
    <w:basedOn w:val="Normal"/>
    <w:link w:val="BodyText2Char"/>
    <w:uiPriority w:val="99"/>
    <w:semiHidden/>
    <w:unhideWhenUsed/>
    <w:rsid w:val="00AF6D57"/>
    <w:pPr>
      <w:spacing w:after="120" w:line="480" w:lineRule="auto"/>
    </w:pPr>
  </w:style>
  <w:style w:type="character" w:customStyle="1" w:styleId="BodyText2Char">
    <w:name w:val="Body Text 2 Char"/>
    <w:basedOn w:val="DefaultParagraphFont"/>
    <w:link w:val="BodyText2"/>
    <w:uiPriority w:val="99"/>
    <w:semiHidden/>
    <w:rsid w:val="00AF6D57"/>
    <w:rPr>
      <w:rFonts w:ascii="Arial" w:eastAsia="Times New Roman" w:hAnsi="Arial" w:cs="Tms Rmn"/>
      <w:sz w:val="20"/>
      <w:szCs w:val="20"/>
    </w:rPr>
  </w:style>
  <w:style w:type="paragraph" w:styleId="Revision">
    <w:name w:val="Revision"/>
    <w:hidden/>
    <w:uiPriority w:val="99"/>
    <w:semiHidden/>
    <w:rsid w:val="00C87A4A"/>
    <w:pPr>
      <w:spacing w:after="0" w:line="240" w:lineRule="auto"/>
    </w:pPr>
    <w:rPr>
      <w:rFonts w:ascii="Arial" w:eastAsia="Times New Roman" w:hAnsi="Arial" w:cs="Tms Rmn"/>
      <w:sz w:val="20"/>
      <w:szCs w:val="20"/>
    </w:rPr>
  </w:style>
  <w:style w:type="paragraph" w:styleId="NormalWeb">
    <w:name w:val="Normal (Web)"/>
    <w:basedOn w:val="Normal"/>
    <w:uiPriority w:val="99"/>
    <w:semiHidden/>
    <w:unhideWhenUsed/>
    <w:rsid w:val="00F4762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F47622"/>
    <w:rPr>
      <w:b/>
      <w:bCs/>
    </w:rPr>
  </w:style>
  <w:style w:type="character" w:styleId="FollowedHyperlink">
    <w:name w:val="FollowedHyperlink"/>
    <w:basedOn w:val="DefaultParagraphFont"/>
    <w:uiPriority w:val="99"/>
    <w:semiHidden/>
    <w:unhideWhenUsed/>
    <w:rsid w:val="004B16A7"/>
    <w:rPr>
      <w:color w:val="800080" w:themeColor="followedHyperlink"/>
      <w:u w:val="single"/>
    </w:rPr>
  </w:style>
  <w:style w:type="paragraph" w:customStyle="1" w:styleId="Default">
    <w:name w:val="Default"/>
    <w:basedOn w:val="Normal"/>
    <w:rsid w:val="008B3CA7"/>
    <w:pPr>
      <w:autoSpaceDE w:val="0"/>
      <w:autoSpaceDN w:val="0"/>
    </w:pPr>
    <w:rPr>
      <w:rFonts w:eastAsiaTheme="minorHAnsi"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BF"/>
    <w:pPr>
      <w:spacing w:after="0" w:line="240" w:lineRule="auto"/>
    </w:pPr>
    <w:rPr>
      <w:rFonts w:ascii="Arial" w:eastAsia="Times New Roman" w:hAnsi="Arial" w:cs="Tms Rmn"/>
      <w:sz w:val="20"/>
      <w:szCs w:val="20"/>
    </w:rPr>
  </w:style>
  <w:style w:type="paragraph" w:styleId="Heading1">
    <w:name w:val="heading 1"/>
    <w:basedOn w:val="Normal"/>
    <w:next w:val="Normal"/>
    <w:link w:val="Heading1Char"/>
    <w:uiPriority w:val="9"/>
    <w:qFormat/>
    <w:rsid w:val="00BE4184"/>
    <w:pPr>
      <w:keepNext/>
      <w:keepLines/>
      <w:jc w:val="center"/>
      <w:outlineLvl w:val="0"/>
    </w:pPr>
    <w:rPr>
      <w:rFonts w:ascii="Arial Bold" w:eastAsiaTheme="majorEastAsia" w:hAnsi="Arial Bold" w:cstheme="majorBidi"/>
      <w:b/>
      <w:bCs/>
      <w:caps/>
      <w:sz w:val="28"/>
      <w:szCs w:val="28"/>
      <w:u w:val="single"/>
    </w:rPr>
  </w:style>
  <w:style w:type="paragraph" w:styleId="Heading2">
    <w:name w:val="heading 2"/>
    <w:basedOn w:val="Normal"/>
    <w:next w:val="Normal"/>
    <w:link w:val="Heading2Char"/>
    <w:autoRedefine/>
    <w:uiPriority w:val="9"/>
    <w:unhideWhenUsed/>
    <w:qFormat/>
    <w:rsid w:val="009A7C66"/>
    <w:pPr>
      <w:keepNext/>
      <w:keepLines/>
      <w:shd w:val="clear" w:color="auto" w:fill="FFFFCC"/>
      <w:jc w:val="center"/>
      <w:outlineLvl w:val="1"/>
    </w:pPr>
    <w:rPr>
      <w:rFonts w:ascii="Arial Bold" w:eastAsiaTheme="majorEastAsia" w:hAnsi="Arial Bold" w:cstheme="majorBidi"/>
      <w:b/>
      <w:bCs/>
      <w:caps/>
      <w:szCs w:val="26"/>
      <w:u w:val="single"/>
    </w:rPr>
  </w:style>
  <w:style w:type="paragraph" w:styleId="Heading3">
    <w:name w:val="heading 3"/>
    <w:basedOn w:val="Normal"/>
    <w:next w:val="Normal"/>
    <w:link w:val="Heading3Char"/>
    <w:uiPriority w:val="9"/>
    <w:semiHidden/>
    <w:unhideWhenUsed/>
    <w:qFormat/>
    <w:rsid w:val="0070501A"/>
    <w:pPr>
      <w:keepNext/>
      <w:keepLines/>
      <w:spacing w:before="20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184"/>
    <w:rPr>
      <w:rFonts w:ascii="Arial Bold" w:eastAsiaTheme="majorEastAsia" w:hAnsi="Arial Bold" w:cstheme="majorBidi"/>
      <w:b/>
      <w:bCs/>
      <w:caps/>
      <w:sz w:val="28"/>
      <w:szCs w:val="28"/>
      <w:u w:val="single"/>
    </w:rPr>
  </w:style>
  <w:style w:type="character" w:customStyle="1" w:styleId="Heading2Char">
    <w:name w:val="Heading 2 Char"/>
    <w:basedOn w:val="DefaultParagraphFont"/>
    <w:link w:val="Heading2"/>
    <w:uiPriority w:val="9"/>
    <w:rsid w:val="009A7C66"/>
    <w:rPr>
      <w:rFonts w:ascii="Arial Bold" w:eastAsiaTheme="majorEastAsia" w:hAnsi="Arial Bold" w:cstheme="majorBidi"/>
      <w:b/>
      <w:bCs/>
      <w:caps/>
      <w:sz w:val="20"/>
      <w:szCs w:val="26"/>
      <w:u w:val="single"/>
      <w:shd w:val="clear" w:color="auto" w:fill="FFFFCC"/>
    </w:rPr>
  </w:style>
  <w:style w:type="character" w:customStyle="1" w:styleId="Heading3Char">
    <w:name w:val="Heading 3 Char"/>
    <w:basedOn w:val="DefaultParagraphFont"/>
    <w:link w:val="Heading3"/>
    <w:uiPriority w:val="9"/>
    <w:semiHidden/>
    <w:rsid w:val="0070501A"/>
    <w:rPr>
      <w:rFonts w:ascii="Arial" w:eastAsiaTheme="majorEastAsia" w:hAnsi="Arial" w:cstheme="majorBidi"/>
      <w:b/>
      <w:bCs/>
      <w:color w:val="000000" w:themeColor="text1"/>
      <w:sz w:val="20"/>
    </w:rPr>
  </w:style>
  <w:style w:type="character" w:styleId="Hyperlink">
    <w:name w:val="Hyperlink"/>
    <w:rsid w:val="00D358E1"/>
    <w:rPr>
      <w:color w:val="0000FF"/>
      <w:u w:val="single"/>
    </w:rPr>
  </w:style>
  <w:style w:type="paragraph" w:styleId="Header">
    <w:name w:val="header"/>
    <w:aliases w:val="Normal 2"/>
    <w:basedOn w:val="Normal"/>
    <w:link w:val="HeaderChar"/>
    <w:uiPriority w:val="99"/>
    <w:unhideWhenUsed/>
    <w:rsid w:val="00ED2B2E"/>
    <w:pPr>
      <w:tabs>
        <w:tab w:val="center" w:pos="4680"/>
        <w:tab w:val="right" w:pos="9360"/>
      </w:tabs>
    </w:pPr>
  </w:style>
  <w:style w:type="character" w:customStyle="1" w:styleId="HeaderChar">
    <w:name w:val="Header Char"/>
    <w:aliases w:val="Normal 2 Char"/>
    <w:basedOn w:val="DefaultParagraphFont"/>
    <w:link w:val="Header"/>
    <w:uiPriority w:val="99"/>
    <w:rsid w:val="00ED2B2E"/>
    <w:rPr>
      <w:rFonts w:ascii="Arial" w:eastAsia="Times New Roman" w:hAnsi="Arial" w:cs="Tms Rmn"/>
      <w:sz w:val="20"/>
      <w:szCs w:val="20"/>
    </w:rPr>
  </w:style>
  <w:style w:type="paragraph" w:styleId="Footer">
    <w:name w:val="footer"/>
    <w:basedOn w:val="Normal"/>
    <w:link w:val="FooterChar"/>
    <w:uiPriority w:val="99"/>
    <w:unhideWhenUsed/>
    <w:rsid w:val="00ED2B2E"/>
    <w:pPr>
      <w:tabs>
        <w:tab w:val="center" w:pos="4680"/>
        <w:tab w:val="right" w:pos="9360"/>
      </w:tabs>
    </w:pPr>
  </w:style>
  <w:style w:type="character" w:customStyle="1" w:styleId="FooterChar">
    <w:name w:val="Footer Char"/>
    <w:basedOn w:val="DefaultParagraphFont"/>
    <w:link w:val="Footer"/>
    <w:uiPriority w:val="99"/>
    <w:rsid w:val="00ED2B2E"/>
    <w:rPr>
      <w:rFonts w:ascii="Arial" w:eastAsia="Times New Roman" w:hAnsi="Arial" w:cs="Tms Rmn"/>
      <w:sz w:val="20"/>
      <w:szCs w:val="20"/>
    </w:rPr>
  </w:style>
  <w:style w:type="paragraph" w:styleId="BalloonText">
    <w:name w:val="Balloon Text"/>
    <w:basedOn w:val="Normal"/>
    <w:link w:val="BalloonTextChar"/>
    <w:uiPriority w:val="99"/>
    <w:semiHidden/>
    <w:unhideWhenUsed/>
    <w:rsid w:val="00ED2B2E"/>
    <w:rPr>
      <w:rFonts w:ascii="Tahoma" w:hAnsi="Tahoma" w:cs="Tahoma"/>
      <w:sz w:val="16"/>
      <w:szCs w:val="16"/>
    </w:rPr>
  </w:style>
  <w:style w:type="character" w:customStyle="1" w:styleId="BalloonTextChar">
    <w:name w:val="Balloon Text Char"/>
    <w:basedOn w:val="DefaultParagraphFont"/>
    <w:link w:val="BalloonText"/>
    <w:uiPriority w:val="99"/>
    <w:semiHidden/>
    <w:rsid w:val="00ED2B2E"/>
    <w:rPr>
      <w:rFonts w:ascii="Tahoma" w:eastAsia="Times New Roman" w:hAnsi="Tahoma" w:cs="Tahoma"/>
      <w:sz w:val="16"/>
      <w:szCs w:val="16"/>
    </w:rPr>
  </w:style>
  <w:style w:type="character" w:styleId="PageNumber">
    <w:name w:val="page number"/>
    <w:uiPriority w:val="99"/>
    <w:rsid w:val="00ED2B2E"/>
    <w:rPr>
      <w:rFonts w:ascii="Arial" w:hAnsi="Arial"/>
      <w:sz w:val="18"/>
    </w:rPr>
  </w:style>
  <w:style w:type="paragraph" w:styleId="ListParagraph">
    <w:name w:val="List Paragraph"/>
    <w:basedOn w:val="Normal"/>
    <w:link w:val="ListParagraphChar"/>
    <w:uiPriority w:val="34"/>
    <w:qFormat/>
    <w:rsid w:val="00ED2B2E"/>
    <w:pPr>
      <w:ind w:left="720"/>
    </w:pPr>
  </w:style>
  <w:style w:type="character" w:customStyle="1" w:styleId="ListParagraphChar">
    <w:name w:val="List Paragraph Char"/>
    <w:basedOn w:val="DefaultParagraphFont"/>
    <w:link w:val="ListParagraph"/>
    <w:uiPriority w:val="34"/>
    <w:rsid w:val="00ED2B2E"/>
    <w:rPr>
      <w:rFonts w:ascii="Arial" w:eastAsia="Times New Roman" w:hAnsi="Arial" w:cs="Tms Rmn"/>
      <w:sz w:val="20"/>
      <w:szCs w:val="20"/>
    </w:rPr>
  </w:style>
  <w:style w:type="paragraph" w:customStyle="1" w:styleId="Style3">
    <w:name w:val="Style3"/>
    <w:basedOn w:val="Normal"/>
    <w:rsid w:val="009C313B"/>
    <w:pPr>
      <w:ind w:left="1728" w:hanging="576"/>
    </w:pPr>
    <w:rPr>
      <w:rFonts w:cs="Arial"/>
      <w:sz w:val="22"/>
      <w:szCs w:val="22"/>
    </w:rPr>
  </w:style>
  <w:style w:type="paragraph" w:styleId="BlockText">
    <w:name w:val="Block Text"/>
    <w:basedOn w:val="Normal"/>
    <w:rsid w:val="009C313B"/>
    <w:pPr>
      <w:widowControl w:val="0"/>
      <w:tabs>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080"/>
        <w:tab w:val="left" w:pos="10800"/>
      </w:tabs>
      <w:autoSpaceDE w:val="0"/>
      <w:autoSpaceDN w:val="0"/>
      <w:adjustRightInd w:val="0"/>
      <w:ind w:left="1440" w:right="1320"/>
    </w:pPr>
    <w:rPr>
      <w:rFonts w:ascii="Tms Rmn" w:hAnsi="Tms Rmn" w:cs="Times New Roman"/>
      <w:sz w:val="22"/>
      <w:szCs w:val="22"/>
    </w:rPr>
  </w:style>
  <w:style w:type="paragraph" w:customStyle="1" w:styleId="twoeight">
    <w:name w:val="twoeight"/>
    <w:basedOn w:val="Normal"/>
    <w:rsid w:val="009C313B"/>
  </w:style>
  <w:style w:type="numbering" w:customStyle="1" w:styleId="Style1">
    <w:name w:val="Style1"/>
    <w:uiPriority w:val="99"/>
    <w:rsid w:val="009C313B"/>
    <w:pPr>
      <w:numPr>
        <w:numId w:val="1"/>
      </w:numPr>
    </w:pPr>
  </w:style>
  <w:style w:type="numbering" w:customStyle="1" w:styleId="Style2">
    <w:name w:val="Style2"/>
    <w:uiPriority w:val="99"/>
    <w:rsid w:val="00112EA9"/>
    <w:pPr>
      <w:numPr>
        <w:numId w:val="2"/>
      </w:numPr>
    </w:pPr>
  </w:style>
  <w:style w:type="paragraph" w:styleId="BodyTextIndent">
    <w:name w:val="Body Text Indent"/>
    <w:basedOn w:val="Normal"/>
    <w:link w:val="BodyTextIndentChar"/>
    <w:rsid w:val="00D54808"/>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ind w:right="756"/>
    </w:pPr>
    <w:rPr>
      <w:rFonts w:cs="Arial"/>
      <w:color w:val="000000"/>
    </w:rPr>
  </w:style>
  <w:style w:type="character" w:customStyle="1" w:styleId="BodyTextIndentChar">
    <w:name w:val="Body Text Indent Char"/>
    <w:basedOn w:val="DefaultParagraphFont"/>
    <w:link w:val="BodyTextIndent"/>
    <w:rsid w:val="00D54808"/>
    <w:rPr>
      <w:rFonts w:ascii="Arial" w:eastAsia="Times New Roman" w:hAnsi="Arial" w:cs="Arial"/>
      <w:color w:val="000000"/>
      <w:sz w:val="20"/>
      <w:szCs w:val="20"/>
    </w:rPr>
  </w:style>
  <w:style w:type="paragraph" w:styleId="Title">
    <w:name w:val="Title"/>
    <w:basedOn w:val="Normal"/>
    <w:link w:val="TitleChar"/>
    <w:qFormat/>
    <w:rsid w:val="00D54808"/>
    <w:pPr>
      <w:jc w:val="center"/>
    </w:pPr>
    <w:rPr>
      <w:rFonts w:cs="Times New Roman"/>
      <w:b/>
      <w:sz w:val="24"/>
    </w:rPr>
  </w:style>
  <w:style w:type="character" w:customStyle="1" w:styleId="TitleChar">
    <w:name w:val="Title Char"/>
    <w:basedOn w:val="DefaultParagraphFont"/>
    <w:link w:val="Title"/>
    <w:rsid w:val="00D54808"/>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D54808"/>
    <w:pPr>
      <w:spacing w:after="120"/>
    </w:pPr>
  </w:style>
  <w:style w:type="character" w:customStyle="1" w:styleId="BodyTextChar">
    <w:name w:val="Body Text Char"/>
    <w:basedOn w:val="DefaultParagraphFont"/>
    <w:link w:val="BodyText"/>
    <w:uiPriority w:val="99"/>
    <w:semiHidden/>
    <w:rsid w:val="00D54808"/>
    <w:rPr>
      <w:rFonts w:ascii="Arial" w:eastAsia="Times New Roman" w:hAnsi="Arial" w:cs="Tms Rmn"/>
      <w:sz w:val="20"/>
      <w:szCs w:val="20"/>
    </w:rPr>
  </w:style>
  <w:style w:type="character" w:styleId="CommentReference">
    <w:name w:val="annotation reference"/>
    <w:basedOn w:val="DefaultParagraphFont"/>
    <w:semiHidden/>
    <w:unhideWhenUsed/>
    <w:rsid w:val="003C5133"/>
    <w:rPr>
      <w:sz w:val="16"/>
      <w:szCs w:val="16"/>
    </w:rPr>
  </w:style>
  <w:style w:type="paragraph" w:styleId="CommentText">
    <w:name w:val="annotation text"/>
    <w:basedOn w:val="Normal"/>
    <w:link w:val="CommentTextChar"/>
    <w:unhideWhenUsed/>
    <w:rsid w:val="003C5133"/>
  </w:style>
  <w:style w:type="character" w:customStyle="1" w:styleId="CommentTextChar">
    <w:name w:val="Comment Text Char"/>
    <w:basedOn w:val="DefaultParagraphFont"/>
    <w:link w:val="CommentText"/>
    <w:rsid w:val="003C5133"/>
    <w:rPr>
      <w:rFonts w:ascii="Arial" w:eastAsia="Times New Roman" w:hAnsi="Arial" w:cs="Tms Rmn"/>
      <w:sz w:val="20"/>
      <w:szCs w:val="20"/>
    </w:rPr>
  </w:style>
  <w:style w:type="paragraph" w:styleId="CommentSubject">
    <w:name w:val="annotation subject"/>
    <w:basedOn w:val="CommentText"/>
    <w:next w:val="CommentText"/>
    <w:link w:val="CommentSubjectChar"/>
    <w:uiPriority w:val="99"/>
    <w:semiHidden/>
    <w:unhideWhenUsed/>
    <w:rsid w:val="003C5133"/>
    <w:rPr>
      <w:b/>
      <w:bCs/>
    </w:rPr>
  </w:style>
  <w:style w:type="character" w:customStyle="1" w:styleId="CommentSubjectChar">
    <w:name w:val="Comment Subject Char"/>
    <w:basedOn w:val="CommentTextChar"/>
    <w:link w:val="CommentSubject"/>
    <w:uiPriority w:val="99"/>
    <w:semiHidden/>
    <w:rsid w:val="003C5133"/>
    <w:rPr>
      <w:rFonts w:ascii="Arial" w:eastAsia="Times New Roman" w:hAnsi="Arial" w:cs="Tms Rmn"/>
      <w:b/>
      <w:bCs/>
      <w:sz w:val="20"/>
      <w:szCs w:val="20"/>
    </w:rPr>
  </w:style>
  <w:style w:type="paragraph" w:styleId="TOC5">
    <w:name w:val="toc 5"/>
    <w:basedOn w:val="Normal"/>
    <w:next w:val="Normal"/>
    <w:autoRedefine/>
    <w:uiPriority w:val="39"/>
    <w:semiHidden/>
    <w:unhideWhenUsed/>
    <w:rsid w:val="00332ABF"/>
    <w:pPr>
      <w:ind w:left="800"/>
    </w:pPr>
  </w:style>
  <w:style w:type="paragraph" w:customStyle="1" w:styleId="Nfour">
    <w:name w:val="Nfour"/>
    <w:basedOn w:val="Normal"/>
    <w:rsid w:val="00612B8F"/>
    <w:pPr>
      <w:spacing w:before="120" w:after="200"/>
      <w:ind w:left="720"/>
    </w:pPr>
    <w:rPr>
      <w:rFonts w:cs="Arial"/>
      <w:sz w:val="24"/>
      <w:szCs w:val="24"/>
    </w:rPr>
  </w:style>
  <w:style w:type="paragraph" w:customStyle="1" w:styleId="para1">
    <w:name w:val="para1"/>
    <w:basedOn w:val="Normal"/>
    <w:rsid w:val="008B3E12"/>
    <w:pPr>
      <w:spacing w:before="240" w:after="120"/>
      <w:ind w:left="1440"/>
      <w:jc w:val="both"/>
    </w:pPr>
    <w:rPr>
      <w:rFonts w:ascii="Palatino" w:hAnsi="Palatino" w:cs="Times New Roman"/>
      <w:sz w:val="24"/>
      <w:szCs w:val="24"/>
    </w:rPr>
  </w:style>
  <w:style w:type="table" w:styleId="TableGrid">
    <w:name w:val="Table Grid"/>
    <w:basedOn w:val="TableNormal"/>
    <w:uiPriority w:val="59"/>
    <w:rsid w:val="00731D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ListParagraph"/>
    <w:link w:val="Style7Char"/>
    <w:qFormat/>
    <w:rsid w:val="0076293C"/>
    <w:pPr>
      <w:ind w:left="0"/>
    </w:pPr>
  </w:style>
  <w:style w:type="character" w:customStyle="1" w:styleId="Style7Char">
    <w:name w:val="Style7 Char"/>
    <w:basedOn w:val="ListParagraphChar"/>
    <w:link w:val="Style7"/>
    <w:rsid w:val="0076293C"/>
    <w:rPr>
      <w:rFonts w:ascii="Arial" w:eastAsia="Times New Roman" w:hAnsi="Arial" w:cs="Tms Rmn"/>
      <w:sz w:val="20"/>
      <w:szCs w:val="20"/>
    </w:rPr>
  </w:style>
  <w:style w:type="paragraph" w:styleId="TOC1">
    <w:name w:val="toc 1"/>
    <w:basedOn w:val="Normal"/>
    <w:next w:val="Normal"/>
    <w:autoRedefine/>
    <w:uiPriority w:val="39"/>
    <w:unhideWhenUsed/>
    <w:qFormat/>
    <w:rsid w:val="0052082D"/>
    <w:pPr>
      <w:tabs>
        <w:tab w:val="right" w:leader="dot" w:pos="5030"/>
      </w:tabs>
      <w:spacing w:before="120" w:after="20"/>
    </w:pPr>
    <w:rPr>
      <w:b/>
      <w:caps/>
    </w:rPr>
  </w:style>
  <w:style w:type="paragraph" w:styleId="TOC2">
    <w:name w:val="toc 2"/>
    <w:basedOn w:val="Normal"/>
    <w:next w:val="Normal"/>
    <w:autoRedefine/>
    <w:uiPriority w:val="39"/>
    <w:unhideWhenUsed/>
    <w:qFormat/>
    <w:rsid w:val="003F1AF9"/>
    <w:pPr>
      <w:tabs>
        <w:tab w:val="left" w:pos="1100"/>
        <w:tab w:val="right" w:leader="dot" w:pos="10790"/>
      </w:tabs>
      <w:ind w:left="778" w:hanging="576"/>
    </w:pPr>
    <w:rPr>
      <w:caps/>
      <w:noProof/>
      <w:color w:val="000000" w:themeColor="text1"/>
    </w:rPr>
  </w:style>
  <w:style w:type="paragraph" w:styleId="TOCHeading">
    <w:name w:val="TOC Heading"/>
    <w:basedOn w:val="Heading1"/>
    <w:next w:val="Normal"/>
    <w:uiPriority w:val="39"/>
    <w:unhideWhenUsed/>
    <w:qFormat/>
    <w:rsid w:val="00B21CBF"/>
    <w:pPr>
      <w:spacing w:after="240" w:line="276" w:lineRule="auto"/>
      <w:outlineLvl w:val="9"/>
    </w:pPr>
    <w:rPr>
      <w:rFonts w:ascii="Arial" w:hAnsi="Arial"/>
      <w:caps w:val="0"/>
      <w:u w:val="none"/>
      <w:lang w:eastAsia="ja-JP"/>
    </w:rPr>
  </w:style>
  <w:style w:type="paragraph" w:styleId="TOC3">
    <w:name w:val="toc 3"/>
    <w:basedOn w:val="Normal"/>
    <w:next w:val="Normal"/>
    <w:autoRedefine/>
    <w:uiPriority w:val="39"/>
    <w:semiHidden/>
    <w:unhideWhenUsed/>
    <w:qFormat/>
    <w:rsid w:val="0001521E"/>
    <w:pPr>
      <w:spacing w:after="100" w:line="276" w:lineRule="auto"/>
      <w:ind w:left="440"/>
    </w:pPr>
    <w:rPr>
      <w:rFonts w:asciiTheme="minorHAnsi" w:eastAsiaTheme="minorEastAsia" w:hAnsiTheme="minorHAnsi" w:cstheme="minorBidi"/>
      <w:sz w:val="22"/>
      <w:szCs w:val="22"/>
      <w:lang w:eastAsia="ja-JP"/>
    </w:rPr>
  </w:style>
  <w:style w:type="numbering" w:customStyle="1" w:styleId="Style4">
    <w:name w:val="Style4"/>
    <w:uiPriority w:val="99"/>
    <w:rsid w:val="00C4628B"/>
    <w:pPr>
      <w:numPr>
        <w:numId w:val="3"/>
      </w:numPr>
    </w:pPr>
  </w:style>
  <w:style w:type="character" w:styleId="Emphasis">
    <w:name w:val="Emphasis"/>
    <w:basedOn w:val="DefaultParagraphFont"/>
    <w:uiPriority w:val="20"/>
    <w:qFormat/>
    <w:rsid w:val="008E5629"/>
    <w:rPr>
      <w:b/>
      <w:bCs/>
      <w:i w:val="0"/>
      <w:iCs w:val="0"/>
    </w:rPr>
  </w:style>
  <w:style w:type="paragraph" w:styleId="BodyText2">
    <w:name w:val="Body Text 2"/>
    <w:basedOn w:val="Normal"/>
    <w:link w:val="BodyText2Char"/>
    <w:uiPriority w:val="99"/>
    <w:semiHidden/>
    <w:unhideWhenUsed/>
    <w:rsid w:val="00AF6D57"/>
    <w:pPr>
      <w:spacing w:after="120" w:line="480" w:lineRule="auto"/>
    </w:pPr>
  </w:style>
  <w:style w:type="character" w:customStyle="1" w:styleId="BodyText2Char">
    <w:name w:val="Body Text 2 Char"/>
    <w:basedOn w:val="DefaultParagraphFont"/>
    <w:link w:val="BodyText2"/>
    <w:uiPriority w:val="99"/>
    <w:semiHidden/>
    <w:rsid w:val="00AF6D57"/>
    <w:rPr>
      <w:rFonts w:ascii="Arial" w:eastAsia="Times New Roman" w:hAnsi="Arial" w:cs="Tms Rmn"/>
      <w:sz w:val="20"/>
      <w:szCs w:val="20"/>
    </w:rPr>
  </w:style>
  <w:style w:type="paragraph" w:styleId="Revision">
    <w:name w:val="Revision"/>
    <w:hidden/>
    <w:uiPriority w:val="99"/>
    <w:semiHidden/>
    <w:rsid w:val="00C87A4A"/>
    <w:pPr>
      <w:spacing w:after="0" w:line="240" w:lineRule="auto"/>
    </w:pPr>
    <w:rPr>
      <w:rFonts w:ascii="Arial" w:eastAsia="Times New Roman" w:hAnsi="Arial" w:cs="Tms Rmn"/>
      <w:sz w:val="20"/>
      <w:szCs w:val="20"/>
    </w:rPr>
  </w:style>
  <w:style w:type="paragraph" w:styleId="NormalWeb">
    <w:name w:val="Normal (Web)"/>
    <w:basedOn w:val="Normal"/>
    <w:uiPriority w:val="99"/>
    <w:semiHidden/>
    <w:unhideWhenUsed/>
    <w:rsid w:val="00F4762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F47622"/>
    <w:rPr>
      <w:b/>
      <w:bCs/>
    </w:rPr>
  </w:style>
  <w:style w:type="character" w:styleId="FollowedHyperlink">
    <w:name w:val="FollowedHyperlink"/>
    <w:basedOn w:val="DefaultParagraphFont"/>
    <w:uiPriority w:val="99"/>
    <w:semiHidden/>
    <w:unhideWhenUsed/>
    <w:rsid w:val="004B16A7"/>
    <w:rPr>
      <w:color w:val="800080" w:themeColor="followedHyperlink"/>
      <w:u w:val="single"/>
    </w:rPr>
  </w:style>
  <w:style w:type="paragraph" w:customStyle="1" w:styleId="Default">
    <w:name w:val="Default"/>
    <w:basedOn w:val="Normal"/>
    <w:rsid w:val="008B3CA7"/>
    <w:pPr>
      <w:autoSpaceDE w:val="0"/>
      <w:autoSpaceDN w:val="0"/>
    </w:pPr>
    <w:rPr>
      <w:rFonts w:eastAsiaTheme="minorHAns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58837">
      <w:bodyDiv w:val="1"/>
      <w:marLeft w:val="0"/>
      <w:marRight w:val="0"/>
      <w:marTop w:val="0"/>
      <w:marBottom w:val="0"/>
      <w:divBdr>
        <w:top w:val="none" w:sz="0" w:space="0" w:color="auto"/>
        <w:left w:val="none" w:sz="0" w:space="0" w:color="auto"/>
        <w:bottom w:val="none" w:sz="0" w:space="0" w:color="auto"/>
        <w:right w:val="none" w:sz="0" w:space="0" w:color="auto"/>
      </w:divBdr>
    </w:div>
    <w:div w:id="265692775">
      <w:bodyDiv w:val="1"/>
      <w:marLeft w:val="0"/>
      <w:marRight w:val="0"/>
      <w:marTop w:val="0"/>
      <w:marBottom w:val="0"/>
      <w:divBdr>
        <w:top w:val="none" w:sz="0" w:space="0" w:color="auto"/>
        <w:left w:val="none" w:sz="0" w:space="0" w:color="auto"/>
        <w:bottom w:val="none" w:sz="0" w:space="0" w:color="auto"/>
        <w:right w:val="none" w:sz="0" w:space="0" w:color="auto"/>
      </w:divBdr>
    </w:div>
    <w:div w:id="443157381">
      <w:bodyDiv w:val="1"/>
      <w:marLeft w:val="0"/>
      <w:marRight w:val="0"/>
      <w:marTop w:val="0"/>
      <w:marBottom w:val="0"/>
      <w:divBdr>
        <w:top w:val="none" w:sz="0" w:space="0" w:color="auto"/>
        <w:left w:val="none" w:sz="0" w:space="0" w:color="auto"/>
        <w:bottom w:val="none" w:sz="0" w:space="0" w:color="auto"/>
        <w:right w:val="none" w:sz="0" w:space="0" w:color="auto"/>
      </w:divBdr>
    </w:div>
    <w:div w:id="626474033">
      <w:bodyDiv w:val="1"/>
      <w:marLeft w:val="0"/>
      <w:marRight w:val="0"/>
      <w:marTop w:val="0"/>
      <w:marBottom w:val="0"/>
      <w:divBdr>
        <w:top w:val="none" w:sz="0" w:space="0" w:color="auto"/>
        <w:left w:val="none" w:sz="0" w:space="0" w:color="auto"/>
        <w:bottom w:val="none" w:sz="0" w:space="0" w:color="auto"/>
        <w:right w:val="none" w:sz="0" w:space="0" w:color="auto"/>
      </w:divBdr>
      <w:divsChild>
        <w:div w:id="22176566">
          <w:marLeft w:val="0"/>
          <w:marRight w:val="0"/>
          <w:marTop w:val="0"/>
          <w:marBottom w:val="0"/>
          <w:divBdr>
            <w:top w:val="none" w:sz="0" w:space="0" w:color="auto"/>
            <w:left w:val="none" w:sz="0" w:space="0" w:color="auto"/>
            <w:bottom w:val="none" w:sz="0" w:space="0" w:color="auto"/>
            <w:right w:val="none" w:sz="0" w:space="0" w:color="auto"/>
          </w:divBdr>
          <w:divsChild>
            <w:div w:id="252057638">
              <w:marLeft w:val="0"/>
              <w:marRight w:val="0"/>
              <w:marTop w:val="0"/>
              <w:marBottom w:val="0"/>
              <w:divBdr>
                <w:top w:val="none" w:sz="0" w:space="0" w:color="auto"/>
                <w:left w:val="none" w:sz="0" w:space="0" w:color="auto"/>
                <w:bottom w:val="none" w:sz="0" w:space="0" w:color="auto"/>
                <w:right w:val="none" w:sz="0" w:space="0" w:color="auto"/>
              </w:divBdr>
              <w:divsChild>
                <w:div w:id="1152601170">
                  <w:marLeft w:val="0"/>
                  <w:marRight w:val="0"/>
                  <w:marTop w:val="0"/>
                  <w:marBottom w:val="0"/>
                  <w:divBdr>
                    <w:top w:val="none" w:sz="0" w:space="0" w:color="auto"/>
                    <w:left w:val="none" w:sz="0" w:space="0" w:color="auto"/>
                    <w:bottom w:val="none" w:sz="0" w:space="0" w:color="auto"/>
                    <w:right w:val="none" w:sz="0" w:space="0" w:color="auto"/>
                  </w:divBdr>
                  <w:divsChild>
                    <w:div w:id="1853832328">
                      <w:marLeft w:val="0"/>
                      <w:marRight w:val="0"/>
                      <w:marTop w:val="0"/>
                      <w:marBottom w:val="0"/>
                      <w:divBdr>
                        <w:top w:val="none" w:sz="0" w:space="0" w:color="auto"/>
                        <w:left w:val="none" w:sz="0" w:space="0" w:color="auto"/>
                        <w:bottom w:val="none" w:sz="0" w:space="0" w:color="auto"/>
                        <w:right w:val="none" w:sz="0" w:space="0" w:color="auto"/>
                      </w:divBdr>
                      <w:divsChild>
                        <w:div w:id="2016957839">
                          <w:marLeft w:val="0"/>
                          <w:marRight w:val="0"/>
                          <w:marTop w:val="0"/>
                          <w:marBottom w:val="0"/>
                          <w:divBdr>
                            <w:top w:val="none" w:sz="0" w:space="0" w:color="auto"/>
                            <w:left w:val="none" w:sz="0" w:space="0" w:color="auto"/>
                            <w:bottom w:val="none" w:sz="0" w:space="0" w:color="auto"/>
                            <w:right w:val="none" w:sz="0" w:space="0" w:color="auto"/>
                          </w:divBdr>
                          <w:divsChild>
                            <w:div w:id="2021423105">
                              <w:marLeft w:val="0"/>
                              <w:marRight w:val="0"/>
                              <w:marTop w:val="0"/>
                              <w:marBottom w:val="0"/>
                              <w:divBdr>
                                <w:top w:val="none" w:sz="0" w:space="0" w:color="auto"/>
                                <w:left w:val="none" w:sz="0" w:space="0" w:color="auto"/>
                                <w:bottom w:val="none" w:sz="0" w:space="0" w:color="auto"/>
                                <w:right w:val="none" w:sz="0" w:space="0" w:color="auto"/>
                              </w:divBdr>
                              <w:divsChild>
                                <w:div w:id="1437169335">
                                  <w:marLeft w:val="0"/>
                                  <w:marRight w:val="0"/>
                                  <w:marTop w:val="0"/>
                                  <w:marBottom w:val="0"/>
                                  <w:divBdr>
                                    <w:top w:val="none" w:sz="0" w:space="0" w:color="auto"/>
                                    <w:left w:val="none" w:sz="0" w:space="0" w:color="auto"/>
                                    <w:bottom w:val="none" w:sz="0" w:space="0" w:color="auto"/>
                                    <w:right w:val="none" w:sz="0" w:space="0" w:color="auto"/>
                                  </w:divBdr>
                                  <w:divsChild>
                                    <w:div w:id="172228970">
                                      <w:marLeft w:val="0"/>
                                      <w:marRight w:val="0"/>
                                      <w:marTop w:val="0"/>
                                      <w:marBottom w:val="0"/>
                                      <w:divBdr>
                                        <w:top w:val="none" w:sz="0" w:space="0" w:color="auto"/>
                                        <w:left w:val="none" w:sz="0" w:space="0" w:color="auto"/>
                                        <w:bottom w:val="none" w:sz="0" w:space="0" w:color="auto"/>
                                        <w:right w:val="none" w:sz="0" w:space="0" w:color="auto"/>
                                      </w:divBdr>
                                      <w:divsChild>
                                        <w:div w:id="2049448722">
                                          <w:marLeft w:val="0"/>
                                          <w:marRight w:val="0"/>
                                          <w:marTop w:val="0"/>
                                          <w:marBottom w:val="0"/>
                                          <w:divBdr>
                                            <w:top w:val="none" w:sz="0" w:space="0" w:color="auto"/>
                                            <w:left w:val="none" w:sz="0" w:space="0" w:color="auto"/>
                                            <w:bottom w:val="none" w:sz="0" w:space="0" w:color="auto"/>
                                            <w:right w:val="none" w:sz="0" w:space="0" w:color="auto"/>
                                          </w:divBdr>
                                          <w:divsChild>
                                            <w:div w:id="9746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531873">
      <w:bodyDiv w:val="1"/>
      <w:marLeft w:val="0"/>
      <w:marRight w:val="0"/>
      <w:marTop w:val="0"/>
      <w:marBottom w:val="0"/>
      <w:divBdr>
        <w:top w:val="none" w:sz="0" w:space="0" w:color="auto"/>
        <w:left w:val="none" w:sz="0" w:space="0" w:color="auto"/>
        <w:bottom w:val="none" w:sz="0" w:space="0" w:color="auto"/>
        <w:right w:val="none" w:sz="0" w:space="0" w:color="auto"/>
      </w:divBdr>
    </w:div>
    <w:div w:id="1121455316">
      <w:bodyDiv w:val="1"/>
      <w:marLeft w:val="0"/>
      <w:marRight w:val="0"/>
      <w:marTop w:val="0"/>
      <w:marBottom w:val="0"/>
      <w:divBdr>
        <w:top w:val="none" w:sz="0" w:space="0" w:color="auto"/>
        <w:left w:val="none" w:sz="0" w:space="0" w:color="auto"/>
        <w:bottom w:val="none" w:sz="0" w:space="0" w:color="auto"/>
        <w:right w:val="none" w:sz="0" w:space="0" w:color="auto"/>
      </w:divBdr>
    </w:div>
    <w:div w:id="1331256956">
      <w:bodyDiv w:val="1"/>
      <w:marLeft w:val="0"/>
      <w:marRight w:val="0"/>
      <w:marTop w:val="0"/>
      <w:marBottom w:val="0"/>
      <w:divBdr>
        <w:top w:val="none" w:sz="0" w:space="0" w:color="auto"/>
        <w:left w:val="none" w:sz="0" w:space="0" w:color="auto"/>
        <w:bottom w:val="none" w:sz="0" w:space="0" w:color="auto"/>
        <w:right w:val="none" w:sz="0" w:space="0" w:color="auto"/>
      </w:divBdr>
    </w:div>
    <w:div w:id="1475677555">
      <w:bodyDiv w:val="1"/>
      <w:marLeft w:val="0"/>
      <w:marRight w:val="0"/>
      <w:marTop w:val="0"/>
      <w:marBottom w:val="0"/>
      <w:divBdr>
        <w:top w:val="none" w:sz="0" w:space="0" w:color="auto"/>
        <w:left w:val="none" w:sz="0" w:space="0" w:color="auto"/>
        <w:bottom w:val="none" w:sz="0" w:space="0" w:color="auto"/>
        <w:right w:val="none" w:sz="0" w:space="0" w:color="auto"/>
      </w:divBdr>
    </w:div>
    <w:div w:id="156113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manservices.arkansas.gov/about-dhs/op/procurement-announcemen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humanservices.arkansas.gov/about-dhs/op/procurement-announcements" TargetMode="External"/><Relationship Id="rId17" Type="http://schemas.openxmlformats.org/officeDocument/2006/relationships/hyperlink" Target="https://www.ark.org/vendor/index.html" TargetMode="External"/><Relationship Id="rId2" Type="http://schemas.openxmlformats.org/officeDocument/2006/relationships/numbering" Target="numbering.xml"/><Relationship Id="rId16" Type="http://schemas.openxmlformats.org/officeDocument/2006/relationships/hyperlink" Target="http://www.dis.arkansas.gov/poli_stan_bestpract/policie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kansas.gov/dfa/procurement/bids/index.php" TargetMode="External"/><Relationship Id="rId5" Type="http://schemas.openxmlformats.org/officeDocument/2006/relationships/settings" Target="settings.xml"/><Relationship Id="rId15" Type="http://schemas.openxmlformats.org/officeDocument/2006/relationships/hyperlink" Target="https://dhs.arkansas.gov/dcfs/pie/"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arkansas.gov/dfa/procurement/bids/index.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012C-F207-4B00-8543-14166600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17</Pages>
  <Words>8047</Words>
  <Characters>45868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DFA</Company>
  <LinksUpToDate>false</LinksUpToDate>
  <CharactersWithSpaces>53808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Kelley Kelley</dc:creator>
  <cp:lastModifiedBy>Kevin Brannon</cp:lastModifiedBy>
  <cp:revision>40</cp:revision>
  <cp:lastPrinted>2018-09-26T13:59:00Z</cp:lastPrinted>
  <dcterms:created xsi:type="dcterms:W3CDTF">2018-10-01T14:55:00Z</dcterms:created>
  <dcterms:modified xsi:type="dcterms:W3CDTF">2018-10-29T21:20:00Z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